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90806" w14:textId="77777777" w:rsidR="007D0932" w:rsidRPr="006A7D9F" w:rsidRDefault="007D0932" w:rsidP="006A7D9F">
      <w:bookmarkStart w:id="0" w:name="_Toc443593721"/>
      <w:bookmarkStart w:id="1" w:name="_Toc449469093"/>
    </w:p>
    <w:p w14:paraId="5895895F" w14:textId="77777777" w:rsidR="006A7D9F" w:rsidRDefault="006A7D9F" w:rsidP="006A7D9F">
      <w:pPr>
        <w:jc w:val="both"/>
        <w:rPr>
          <w:rFonts w:ascii="Georgia" w:hAnsi="Georgia"/>
        </w:rPr>
      </w:pPr>
      <w:bookmarkStart w:id="2" w:name="_Toc466921627"/>
      <w:bookmarkStart w:id="3" w:name="_Toc496621649"/>
      <w:r>
        <w:rPr>
          <w:noProof/>
        </w:rPr>
        <w:drawing>
          <wp:anchor distT="0" distB="0" distL="114300" distR="114300" simplePos="0" relativeHeight="251661312" behindDoc="0" locked="0" layoutInCell="1" allowOverlap="1" wp14:anchorId="3D78417A" wp14:editId="4974C441">
            <wp:simplePos x="0" y="0"/>
            <wp:positionH relativeFrom="column">
              <wp:posOffset>-228600</wp:posOffset>
            </wp:positionH>
            <wp:positionV relativeFrom="paragraph">
              <wp:posOffset>-228600</wp:posOffset>
            </wp:positionV>
            <wp:extent cx="548640" cy="571500"/>
            <wp:effectExtent l="0" t="0" r="3810" b="0"/>
            <wp:wrapSquare wrapText="bothSides"/>
            <wp:docPr id="3" name="Picture 3" descr="mle_logo_b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le_logo_beve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 cy="57150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PlaceType">
          <w:r w:rsidRPr="003A3E8A">
            <w:rPr>
              <w:rFonts w:ascii="Georgia" w:hAnsi="Georgia"/>
            </w:rPr>
            <w:t>Mount</w:t>
          </w:r>
        </w:smartTag>
        <w:r w:rsidRPr="003A3E8A">
          <w:rPr>
            <w:rFonts w:ascii="Georgia" w:hAnsi="Georgia"/>
          </w:rPr>
          <w:t xml:space="preserve"> </w:t>
        </w:r>
        <w:smartTag w:uri="urn:schemas-microsoft-com:office:smarttags" w:element="PlaceName">
          <w:r w:rsidRPr="003A3E8A">
            <w:rPr>
              <w:rFonts w:ascii="Georgia" w:hAnsi="Georgia"/>
            </w:rPr>
            <w:t>Lourdes</w:t>
          </w:r>
        </w:smartTag>
        <w:r w:rsidRPr="003A3E8A">
          <w:rPr>
            <w:rFonts w:ascii="Georgia" w:hAnsi="Georgia"/>
          </w:rPr>
          <w:t xml:space="preserve"> </w:t>
        </w:r>
        <w:smartTag w:uri="urn:schemas-microsoft-com:office:smarttags" w:element="PlaceType">
          <w:r w:rsidRPr="003A3E8A">
            <w:rPr>
              <w:rFonts w:ascii="Georgia" w:hAnsi="Georgia"/>
            </w:rPr>
            <w:t>Grammar School</w:t>
          </w:r>
        </w:smartTag>
      </w:smartTag>
    </w:p>
    <w:p w14:paraId="7BC3EE61" w14:textId="77777777" w:rsidR="006A7D9F" w:rsidRPr="0039249E" w:rsidRDefault="006A7D9F" w:rsidP="006A7D9F">
      <w:pPr>
        <w:jc w:val="both"/>
        <w:rPr>
          <w:rFonts w:ascii="Georgia" w:hAnsi="Georgia"/>
          <w:sz w:val="32"/>
          <w:szCs w:val="32"/>
        </w:rPr>
      </w:pPr>
      <w:r>
        <w:rPr>
          <w:rFonts w:ascii="Georgia" w:hAnsi="Georgia"/>
          <w:sz w:val="32"/>
          <w:szCs w:val="32"/>
        </w:rPr>
        <w:t>Access Arrangements Policy</w:t>
      </w:r>
    </w:p>
    <w:p w14:paraId="269CFC85" w14:textId="77777777" w:rsidR="006A7D9F" w:rsidRDefault="006A7D9F" w:rsidP="006A7D9F">
      <w:pPr>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60288" behindDoc="0" locked="0" layoutInCell="1" allowOverlap="1" wp14:anchorId="1F99D0C6" wp14:editId="6AEB09A1">
                <wp:simplePos x="0" y="0"/>
                <wp:positionH relativeFrom="column">
                  <wp:posOffset>-26035</wp:posOffset>
                </wp:positionH>
                <wp:positionV relativeFrom="paragraph">
                  <wp:posOffset>52070</wp:posOffset>
                </wp:positionV>
                <wp:extent cx="6156325" cy="0"/>
                <wp:effectExtent l="12065" t="13970" r="13335"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6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44FD4"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4.1pt" to="482.7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"/>
            </w:pict>
          </mc:Fallback>
        </mc:AlternateContent>
      </w:r>
    </w:p>
    <w:bookmarkEnd w:id="0"/>
    <w:bookmarkEnd w:id="2"/>
    <w:bookmarkEnd w:id="3"/>
    <w:p w14:paraId="6F9048C4" w14:textId="77777777" w:rsidR="00F0081E" w:rsidRPr="006A7D9F" w:rsidRDefault="00F0081E" w:rsidP="00F0081E">
      <w:pPr>
        <w:spacing w:line="276" w:lineRule="auto"/>
        <w:rPr>
          <w:rFonts w:cs="Arial"/>
          <w:i/>
          <w:sz w:val="20"/>
          <w:szCs w:val="20"/>
        </w:rPr>
      </w:pPr>
      <w:r w:rsidRPr="006A7D9F">
        <w:rPr>
          <w:rFonts w:cs="Arial"/>
          <w:b/>
          <w:i/>
          <w:sz w:val="20"/>
          <w:szCs w:val="20"/>
        </w:rPr>
        <w:t>Access Arrangements</w:t>
      </w:r>
    </w:p>
    <w:p w14:paraId="0D4467DD" w14:textId="77777777" w:rsidR="00F0081E" w:rsidRPr="006A7D9F" w:rsidRDefault="00F0081E" w:rsidP="00F0081E">
      <w:pPr>
        <w:shd w:val="clear" w:color="auto" w:fill="FFFFFF"/>
        <w:spacing w:after="240" w:line="276" w:lineRule="auto"/>
        <w:rPr>
          <w:rFonts w:eastAsia="Times New Roman" w:cs="Arial"/>
          <w:i/>
          <w:sz w:val="20"/>
          <w:szCs w:val="20"/>
        </w:rPr>
      </w:pPr>
      <w:r w:rsidRPr="006A7D9F">
        <w:rPr>
          <w:rFonts w:eastAsia="Times New Roman" w:cs="Arial"/>
          <w:i/>
          <w:sz w:val="20"/>
          <w:szCs w:val="20"/>
        </w:rPr>
        <w:t>Access Arrangements are pre-examination adjustments for candidates based on evidence of need and normal way of working. Access Arrangements fall into two distinct categories: some arrangements are delegated to centres, others require prior JCQ awarding body approval.</w:t>
      </w:r>
    </w:p>
    <w:p w14:paraId="1451490D" w14:textId="77777777" w:rsidR="00F0081E" w:rsidRPr="006A7D9F" w:rsidRDefault="00F0081E" w:rsidP="00F0081E">
      <w:pPr>
        <w:shd w:val="clear" w:color="auto" w:fill="FFFFFF"/>
        <w:spacing w:before="100" w:beforeAutospacing="1" w:after="240" w:line="276" w:lineRule="auto"/>
        <w:rPr>
          <w:rFonts w:eastAsia="Times New Roman" w:cs="Arial"/>
          <w:sz w:val="18"/>
          <w:szCs w:val="18"/>
        </w:rPr>
      </w:pPr>
      <w:r w:rsidRPr="006A7D9F">
        <w:rPr>
          <w:rFonts w:eastAsia="Times New Roman" w:cs="Arial"/>
          <w:i/>
          <w:sz w:val="20"/>
          <w:szCs w:val="20"/>
        </w:rPr>
        <w:t xml:space="preserve">Access Arrangements allow candidates/learners with special educational needs, disabilities or temporary injuries to access the assessment without changing the demands of the assessment.  For example, readers, </w:t>
      </w:r>
      <w:r w:rsidR="0061058C" w:rsidRPr="006A7D9F">
        <w:rPr>
          <w:rFonts w:eastAsia="Times New Roman" w:cs="Arial"/>
          <w:i/>
          <w:sz w:val="20"/>
          <w:szCs w:val="20"/>
        </w:rPr>
        <w:t xml:space="preserve">prompters and </w:t>
      </w:r>
      <w:r w:rsidRPr="006A7D9F">
        <w:rPr>
          <w:rFonts w:eastAsia="Times New Roman" w:cs="Arial"/>
          <w:i/>
          <w:sz w:val="20"/>
          <w:szCs w:val="20"/>
        </w:rPr>
        <w:t>scribes.  In this way Awarding Bodies will comply with the duty of the Equality Act 2010 to make 'reasonable adjustments'.</w:t>
      </w:r>
    </w:p>
    <w:p w14:paraId="0D6C414E" w14:textId="77777777" w:rsidR="00225320" w:rsidRPr="006A7D9F" w:rsidRDefault="00225320" w:rsidP="00225320">
      <w:pPr>
        <w:shd w:val="clear" w:color="auto" w:fill="FFFFFF"/>
        <w:spacing w:after="120" w:line="276" w:lineRule="auto"/>
        <w:rPr>
          <w:rFonts w:eastAsia="Times New Roman" w:cs="Arial"/>
          <w:i/>
          <w:sz w:val="20"/>
          <w:szCs w:val="20"/>
        </w:rPr>
      </w:pPr>
      <w:r w:rsidRPr="006A7D9F">
        <w:rPr>
          <w:rFonts w:eastAsia="Times New Roman" w:cs="Arial"/>
          <w:b/>
          <w:bCs/>
          <w:i/>
          <w:sz w:val="20"/>
          <w:szCs w:val="20"/>
        </w:rPr>
        <w:t>Reasonable Adjustments</w:t>
      </w:r>
    </w:p>
    <w:p w14:paraId="0D120F0D" w14:textId="77777777" w:rsidR="00225320" w:rsidRPr="006A7D9F" w:rsidRDefault="00225320" w:rsidP="00225320">
      <w:pPr>
        <w:pStyle w:val="NormalWeb"/>
        <w:shd w:val="clear" w:color="auto" w:fill="FFFFFF"/>
        <w:spacing w:before="0" w:beforeAutospacing="0" w:line="276" w:lineRule="auto"/>
        <w:rPr>
          <w:rFonts w:ascii="Arial" w:hAnsi="Arial" w:cs="Arial"/>
          <w:i/>
          <w:sz w:val="20"/>
          <w:szCs w:val="20"/>
        </w:rPr>
      </w:pPr>
      <w:r w:rsidRPr="006A7D9F">
        <w:rPr>
          <w:rFonts w:ascii="Arial" w:hAnsi="Arial" w:cs="Arial"/>
          <w:i/>
          <w:sz w:val="20"/>
          <w:szCs w:val="20"/>
        </w:rPr>
        <w:t>The Equality Act 2010, Disability Discrimination Act (DDA) and SENDO require an Awarding Body to make reasonable adjustments where a disabled person would be at a substantial disadvantage in undertaking an assessment.</w:t>
      </w:r>
    </w:p>
    <w:p w14:paraId="08D824AB" w14:textId="77777777" w:rsidR="00225320" w:rsidRPr="006A7D9F" w:rsidRDefault="00225320" w:rsidP="00225320">
      <w:pPr>
        <w:pStyle w:val="NormalWeb"/>
        <w:shd w:val="clear" w:color="auto" w:fill="FFFFFF"/>
        <w:spacing w:before="0" w:beforeAutospacing="0" w:line="276" w:lineRule="auto"/>
        <w:rPr>
          <w:rFonts w:ascii="Arial" w:hAnsi="Arial" w:cs="Arial"/>
          <w:i/>
          <w:sz w:val="20"/>
          <w:szCs w:val="20"/>
        </w:rPr>
      </w:pPr>
      <w:r w:rsidRPr="006A7D9F">
        <w:rPr>
          <w:rFonts w:ascii="Arial" w:hAnsi="Arial" w:cs="Arial"/>
          <w:i/>
          <w:sz w:val="20"/>
          <w:szCs w:val="20"/>
        </w:rPr>
        <w:t>A reasonable adjustment for a particular person may be unique to that individual and may not be included in the list of available Access Arrangements.</w:t>
      </w:r>
    </w:p>
    <w:p w14:paraId="67035769" w14:textId="77777777" w:rsidR="00225320" w:rsidRPr="006A7D9F" w:rsidRDefault="00225320" w:rsidP="00225320">
      <w:pPr>
        <w:pStyle w:val="NormalWeb"/>
        <w:shd w:val="clear" w:color="auto" w:fill="FFFFFF"/>
        <w:spacing w:before="0" w:beforeAutospacing="0" w:line="276" w:lineRule="auto"/>
        <w:rPr>
          <w:rFonts w:ascii="Arial" w:hAnsi="Arial" w:cs="Arial"/>
          <w:i/>
          <w:sz w:val="20"/>
          <w:szCs w:val="20"/>
        </w:rPr>
      </w:pPr>
      <w:r w:rsidRPr="006A7D9F">
        <w:rPr>
          <w:rFonts w:ascii="Arial" w:hAnsi="Arial" w:cs="Arial"/>
          <w:i/>
          <w:sz w:val="20"/>
          <w:szCs w:val="20"/>
        </w:rPr>
        <w:t>How reasonable the adjustment is will depend on a number of factors including the needs of the disabled candidate/learner.  An adjustment may not be considered reasonable if it involves unreasonable costs, timeframes or affects the security or integrity of the assessment.</w:t>
      </w:r>
    </w:p>
    <w:p w14:paraId="063D4631" w14:textId="77777777" w:rsidR="00225320" w:rsidRPr="006A7D9F" w:rsidRDefault="00225320" w:rsidP="00225320">
      <w:pPr>
        <w:pStyle w:val="NormalWeb"/>
        <w:shd w:val="clear" w:color="auto" w:fill="FFFFFF"/>
        <w:spacing w:before="0" w:beforeAutospacing="0" w:after="0" w:afterAutospacing="0" w:line="276" w:lineRule="auto"/>
        <w:rPr>
          <w:rFonts w:ascii="Arial" w:hAnsi="Arial" w:cs="Arial"/>
          <w:i/>
          <w:sz w:val="20"/>
          <w:szCs w:val="20"/>
        </w:rPr>
      </w:pPr>
      <w:r w:rsidRPr="006A7D9F">
        <w:rPr>
          <w:rFonts w:ascii="Arial" w:hAnsi="Arial" w:cs="Arial"/>
          <w:i/>
          <w:sz w:val="20"/>
          <w:szCs w:val="20"/>
        </w:rPr>
        <w:t>There is no duty on the Awarding Bodies to make any adjustment to the assessment objectives being tested in an assessment.”</w:t>
      </w:r>
    </w:p>
    <w:p w14:paraId="77BA809E" w14:textId="77777777" w:rsidR="00F4720A" w:rsidRPr="006A7D9F" w:rsidRDefault="00F4720A" w:rsidP="00225320">
      <w:pPr>
        <w:pStyle w:val="Standard"/>
        <w:rPr>
          <w:rFonts w:ascii="Arial" w:hAnsi="Arial" w:cs="Arial"/>
        </w:rPr>
      </w:pPr>
    </w:p>
    <w:p w14:paraId="48E51DCA" w14:textId="77777777" w:rsidR="00225320" w:rsidRPr="006A7D9F" w:rsidRDefault="00990326" w:rsidP="00225320">
      <w:pPr>
        <w:pStyle w:val="Standard"/>
      </w:pPr>
      <w:r w:rsidRPr="006A7D9F">
        <w:rPr>
          <w:rFonts w:ascii="Arial" w:hAnsi="Arial" w:cs="Arial"/>
        </w:rPr>
        <w:t>Access Arrangement</w:t>
      </w:r>
      <w:r w:rsidR="00F4720A" w:rsidRPr="006A7D9F">
        <w:rPr>
          <w:rFonts w:ascii="Arial" w:hAnsi="Arial" w:cs="Arial"/>
        </w:rPr>
        <w:t>s</w:t>
      </w:r>
      <w:r w:rsidRPr="006A7D9F">
        <w:rPr>
          <w:rFonts w:ascii="Arial" w:hAnsi="Arial" w:cs="Arial"/>
        </w:rPr>
        <w:t xml:space="preserve"> (</w:t>
      </w:r>
      <w:r w:rsidR="00225320" w:rsidRPr="006A7D9F">
        <w:rPr>
          <w:rFonts w:ascii="Arial" w:hAnsi="Arial" w:cs="Arial"/>
        </w:rPr>
        <w:t>AA):</w:t>
      </w:r>
    </w:p>
    <w:p w14:paraId="18B4B9E8" w14:textId="77777777" w:rsidR="00225320" w:rsidRPr="006A7D9F" w:rsidRDefault="00225320" w:rsidP="00225320">
      <w:pPr>
        <w:pStyle w:val="ListParagraph"/>
        <w:numPr>
          <w:ilvl w:val="0"/>
          <w:numId w:val="38"/>
        </w:numPr>
        <w:suppressAutoHyphens/>
        <w:autoSpaceDN w:val="0"/>
        <w:spacing w:after="200" w:line="276" w:lineRule="auto"/>
        <w:contextualSpacing w:val="0"/>
        <w:jc w:val="both"/>
        <w:textAlignment w:val="baseline"/>
      </w:pPr>
      <w:r w:rsidRPr="006A7D9F">
        <w:rPr>
          <w:rFonts w:cs="Arial"/>
          <w:b/>
        </w:rPr>
        <w:t>A scribe</w:t>
      </w:r>
      <w:r w:rsidR="0061058C" w:rsidRPr="006A7D9F">
        <w:rPr>
          <w:rFonts w:cs="Arial"/>
        </w:rPr>
        <w:t>: a responsible</w:t>
      </w:r>
      <w:r w:rsidRPr="006A7D9F">
        <w:rPr>
          <w:rFonts w:cs="Arial"/>
        </w:rPr>
        <w:t xml:space="preserve"> adult who writes for</w:t>
      </w:r>
      <w:r w:rsidR="0061058C" w:rsidRPr="006A7D9F">
        <w:rPr>
          <w:rFonts w:cs="Arial"/>
        </w:rPr>
        <w:t xml:space="preserve"> the student. The student will </w:t>
      </w:r>
      <w:r w:rsidRPr="006A7D9F">
        <w:rPr>
          <w:rFonts w:cs="Arial"/>
        </w:rPr>
        <w:t>dictate</w:t>
      </w:r>
      <w:r w:rsidR="0061058C" w:rsidRPr="006A7D9F">
        <w:rPr>
          <w:rFonts w:cs="Arial"/>
        </w:rPr>
        <w:t xml:space="preserve"> their answers. The scribe will</w:t>
      </w:r>
      <w:r w:rsidRPr="006A7D9F">
        <w:rPr>
          <w:rFonts w:cs="Arial"/>
        </w:rPr>
        <w:t xml:space="preserve"> write exactly what they say.</w:t>
      </w:r>
    </w:p>
    <w:p w14:paraId="684CC5DB" w14:textId="6210C746" w:rsidR="00225320" w:rsidRPr="006A7D9F" w:rsidRDefault="00225320" w:rsidP="00225320">
      <w:pPr>
        <w:pStyle w:val="ListParagraph"/>
        <w:numPr>
          <w:ilvl w:val="0"/>
          <w:numId w:val="36"/>
        </w:numPr>
        <w:suppressAutoHyphens/>
        <w:autoSpaceDN w:val="0"/>
        <w:spacing w:after="200" w:line="276" w:lineRule="auto"/>
        <w:contextualSpacing w:val="0"/>
        <w:jc w:val="both"/>
        <w:textAlignment w:val="baseline"/>
      </w:pPr>
      <w:r w:rsidRPr="006A7D9F">
        <w:rPr>
          <w:rFonts w:cs="Arial"/>
          <w:b/>
        </w:rPr>
        <w:t>A reader</w:t>
      </w:r>
      <w:r w:rsidR="0061058C" w:rsidRPr="006A7D9F">
        <w:rPr>
          <w:rFonts w:cs="Arial"/>
        </w:rPr>
        <w:t>: a responsible adult who will</w:t>
      </w:r>
      <w:r w:rsidRPr="006A7D9F">
        <w:rPr>
          <w:rFonts w:cs="Arial"/>
        </w:rPr>
        <w:t xml:space="preserve"> read the question and any relevant text (with the exception of </w:t>
      </w:r>
      <w:r w:rsidR="00B12F5D">
        <w:rPr>
          <w:rFonts w:cs="Arial"/>
        </w:rPr>
        <w:t xml:space="preserve">The Reading </w:t>
      </w:r>
      <w:r w:rsidRPr="006A7D9F">
        <w:rPr>
          <w:rFonts w:cs="Arial"/>
        </w:rPr>
        <w:t>Section</w:t>
      </w:r>
      <w:r w:rsidR="00B12F5D">
        <w:rPr>
          <w:rFonts w:cs="Arial"/>
        </w:rPr>
        <w:t>s</w:t>
      </w:r>
      <w:r w:rsidRPr="006A7D9F">
        <w:rPr>
          <w:rFonts w:cs="Arial"/>
        </w:rPr>
        <w:t xml:space="preserve"> of an English</w:t>
      </w:r>
      <w:r w:rsidR="00B12F5D">
        <w:rPr>
          <w:rFonts w:cs="Arial"/>
        </w:rPr>
        <w:t xml:space="preserve"> Language</w:t>
      </w:r>
      <w:r w:rsidRPr="006A7D9F">
        <w:rPr>
          <w:rFonts w:cs="Arial"/>
        </w:rPr>
        <w:t xml:space="preserve"> GCSE Exam</w:t>
      </w:r>
      <w:r w:rsidR="00B12F5D">
        <w:rPr>
          <w:rFonts w:cs="Arial"/>
        </w:rPr>
        <w:t>: Unit 1 Section B &amp; Unit 4 Section B</w:t>
      </w:r>
      <w:r w:rsidR="002104E2">
        <w:rPr>
          <w:rFonts w:cs="Arial"/>
        </w:rPr>
        <w:t>.  A candidate may use a computer reader/reading pen in the section that assesses reading</w:t>
      </w:r>
      <w:r w:rsidRPr="006A7D9F">
        <w:rPr>
          <w:rFonts w:cs="Arial"/>
        </w:rPr>
        <w:t>) fo</w:t>
      </w:r>
      <w:r w:rsidR="0061058C" w:rsidRPr="006A7D9F">
        <w:rPr>
          <w:rFonts w:cs="Arial"/>
        </w:rPr>
        <w:t>r the student. The student will</w:t>
      </w:r>
      <w:r w:rsidRPr="006A7D9F">
        <w:rPr>
          <w:rFonts w:cs="Arial"/>
        </w:rPr>
        <w:t xml:space="preserve"> th</w:t>
      </w:r>
      <w:r w:rsidR="00782DA1">
        <w:rPr>
          <w:rFonts w:cs="Arial"/>
        </w:rPr>
        <w:t>en write the answer/s herself</w:t>
      </w:r>
      <w:r w:rsidRPr="006A7D9F">
        <w:rPr>
          <w:rFonts w:cs="Arial"/>
        </w:rPr>
        <w:t>.</w:t>
      </w:r>
    </w:p>
    <w:p w14:paraId="644F54D3" w14:textId="77777777" w:rsidR="00225320" w:rsidRPr="006A7D9F" w:rsidRDefault="00225320" w:rsidP="00225320">
      <w:pPr>
        <w:pStyle w:val="ListParagraph"/>
        <w:numPr>
          <w:ilvl w:val="0"/>
          <w:numId w:val="36"/>
        </w:numPr>
        <w:suppressAutoHyphens/>
        <w:autoSpaceDN w:val="0"/>
        <w:spacing w:after="200" w:line="276" w:lineRule="auto"/>
        <w:contextualSpacing w:val="0"/>
        <w:jc w:val="both"/>
        <w:textAlignment w:val="baseline"/>
      </w:pPr>
      <w:r w:rsidRPr="006A7D9F">
        <w:rPr>
          <w:rFonts w:cs="Arial"/>
          <w:b/>
        </w:rPr>
        <w:t>ICT</w:t>
      </w:r>
      <w:r w:rsidRPr="006A7D9F">
        <w:rPr>
          <w:rFonts w:cs="Arial"/>
        </w:rPr>
        <w:t>: access to a computer for an exam (if appropriate – not for subjects suc</w:t>
      </w:r>
      <w:r w:rsidR="0061058C" w:rsidRPr="006A7D9F">
        <w:rPr>
          <w:rFonts w:cs="Arial"/>
        </w:rPr>
        <w:t>h as Maths) so the student will</w:t>
      </w:r>
      <w:r w:rsidRPr="006A7D9F">
        <w:rPr>
          <w:rFonts w:cs="Arial"/>
        </w:rPr>
        <w:t xml:space="preserve"> word process their answers. S</w:t>
      </w:r>
      <w:r w:rsidR="0061058C" w:rsidRPr="006A7D9F">
        <w:rPr>
          <w:rFonts w:cs="Arial"/>
        </w:rPr>
        <w:t>pelling and grammar checks will</w:t>
      </w:r>
      <w:r w:rsidRPr="006A7D9F">
        <w:rPr>
          <w:rFonts w:cs="Arial"/>
        </w:rPr>
        <w:t xml:space="preserve"> be disa</w:t>
      </w:r>
      <w:r w:rsidR="0061058C" w:rsidRPr="006A7D9F">
        <w:rPr>
          <w:rFonts w:cs="Arial"/>
        </w:rPr>
        <w:t>bled and there will</w:t>
      </w:r>
      <w:r w:rsidR="00F4720A" w:rsidRPr="006A7D9F">
        <w:rPr>
          <w:rFonts w:cs="Arial"/>
        </w:rPr>
        <w:t xml:space="preserve"> be </w:t>
      </w:r>
      <w:r w:rsidRPr="006A7D9F">
        <w:rPr>
          <w:rFonts w:cs="Arial"/>
        </w:rPr>
        <w:t>no internet access.</w:t>
      </w:r>
    </w:p>
    <w:p w14:paraId="5275FC91" w14:textId="77777777" w:rsidR="00225320" w:rsidRPr="006A7D9F" w:rsidRDefault="00225320" w:rsidP="00225320">
      <w:pPr>
        <w:pStyle w:val="ListParagraph"/>
        <w:numPr>
          <w:ilvl w:val="0"/>
          <w:numId w:val="36"/>
        </w:numPr>
        <w:suppressAutoHyphens/>
        <w:autoSpaceDN w:val="0"/>
        <w:spacing w:after="200" w:line="276" w:lineRule="auto"/>
        <w:contextualSpacing w:val="0"/>
        <w:jc w:val="both"/>
        <w:textAlignment w:val="baseline"/>
      </w:pPr>
      <w:r w:rsidRPr="006A7D9F">
        <w:rPr>
          <w:rFonts w:cs="Arial"/>
          <w:b/>
        </w:rPr>
        <w:t>Extra time</w:t>
      </w:r>
      <w:r w:rsidRPr="006A7D9F">
        <w:rPr>
          <w:rFonts w:cs="Arial"/>
        </w:rPr>
        <w:t>: students may be entitled to an allowance of 25% (or more in exceptional circumstances) depending on the history of evidence of need and the recommendation of the designated Specialist Teacher.</w:t>
      </w:r>
    </w:p>
    <w:p w14:paraId="13671F52" w14:textId="77777777" w:rsidR="00225320" w:rsidRPr="006A7D9F" w:rsidRDefault="00225320" w:rsidP="00225320">
      <w:pPr>
        <w:pStyle w:val="ListParagraph"/>
        <w:numPr>
          <w:ilvl w:val="0"/>
          <w:numId w:val="36"/>
        </w:numPr>
        <w:suppressAutoHyphens/>
        <w:autoSpaceDN w:val="0"/>
        <w:spacing w:after="200" w:line="276" w:lineRule="auto"/>
        <w:contextualSpacing w:val="0"/>
        <w:jc w:val="both"/>
        <w:textAlignment w:val="baseline"/>
      </w:pPr>
      <w:r w:rsidRPr="006A7D9F">
        <w:rPr>
          <w:rFonts w:cs="Arial"/>
          <w:b/>
        </w:rPr>
        <w:t>Rest breaks</w:t>
      </w:r>
      <w:r w:rsidRPr="006A7D9F">
        <w:rPr>
          <w:rFonts w:cs="Arial"/>
        </w:rPr>
        <w:t>: where students are permitted to stop for short break/s during the exam and the time stopped is added to the finish time, with the effect of elongating the exam but not actually using any extra time.</w:t>
      </w:r>
    </w:p>
    <w:p w14:paraId="76293BB1" w14:textId="77777777" w:rsidR="00F4720A" w:rsidRPr="00785BBA" w:rsidRDefault="00225320" w:rsidP="00225320">
      <w:pPr>
        <w:pStyle w:val="ListParagraph"/>
        <w:numPr>
          <w:ilvl w:val="0"/>
          <w:numId w:val="36"/>
        </w:numPr>
        <w:suppressAutoHyphens/>
        <w:autoSpaceDN w:val="0"/>
        <w:spacing w:after="200" w:line="276" w:lineRule="auto"/>
        <w:contextualSpacing w:val="0"/>
        <w:jc w:val="both"/>
        <w:textAlignment w:val="baseline"/>
      </w:pPr>
      <w:r w:rsidRPr="006A7D9F">
        <w:rPr>
          <w:rFonts w:cs="Arial"/>
          <w:b/>
        </w:rPr>
        <w:t>Prompter</w:t>
      </w:r>
      <w:r w:rsidRPr="006A7D9F">
        <w:rPr>
          <w:rFonts w:cs="Arial"/>
        </w:rPr>
        <w:t xml:space="preserve">: where a student has little sense of time or loses concentration easily, a </w:t>
      </w:r>
      <w:r w:rsidR="0061058C" w:rsidRPr="006A7D9F">
        <w:rPr>
          <w:rFonts w:cs="Arial"/>
        </w:rPr>
        <w:t xml:space="preserve">responsible </w:t>
      </w:r>
      <w:r w:rsidRPr="006A7D9F">
        <w:rPr>
          <w:rFonts w:cs="Arial"/>
        </w:rPr>
        <w:t>adult can prompt them with a few permitted phrases to refocus, move the student on to the next question or indicate how much time is left.</w:t>
      </w:r>
    </w:p>
    <w:p w14:paraId="26E3EA44" w14:textId="77777777" w:rsidR="00225320" w:rsidRPr="006A7D9F" w:rsidRDefault="00225320" w:rsidP="00225320">
      <w:pPr>
        <w:pStyle w:val="Standard"/>
        <w:jc w:val="both"/>
        <w:rPr>
          <w:rFonts w:ascii="Arial" w:hAnsi="Arial" w:cs="Arial"/>
          <w:b/>
        </w:rPr>
      </w:pPr>
      <w:r w:rsidRPr="006A7D9F">
        <w:rPr>
          <w:rFonts w:ascii="Arial" w:hAnsi="Arial" w:cs="Arial"/>
          <w:b/>
        </w:rPr>
        <w:lastRenderedPageBreak/>
        <w:t>When might students need to be given Exam Access Arrangements?</w:t>
      </w:r>
    </w:p>
    <w:tbl>
      <w:tblPr>
        <w:tblW w:w="9714" w:type="dxa"/>
        <w:tblInd w:w="-108" w:type="dxa"/>
        <w:tblLayout w:type="fixed"/>
        <w:tblCellMar>
          <w:left w:w="10" w:type="dxa"/>
          <w:right w:w="10" w:type="dxa"/>
        </w:tblCellMar>
        <w:tblLook w:val="04A0" w:firstRow="1" w:lastRow="0" w:firstColumn="1" w:lastColumn="0" w:noHBand="0" w:noVBand="1"/>
      </w:tblPr>
      <w:tblGrid>
        <w:gridCol w:w="1350"/>
        <w:gridCol w:w="8364"/>
      </w:tblGrid>
      <w:tr w:rsidR="006A7D9F" w:rsidRPr="006A7D9F" w14:paraId="00149CD6" w14:textId="77777777" w:rsidTr="003110EA">
        <w:trPr>
          <w:trHeight w:val="1008"/>
        </w:trPr>
        <w:tc>
          <w:tcPr>
            <w:tcW w:w="1350"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109EFB03" w14:textId="77777777" w:rsidR="00225320" w:rsidRPr="006A7D9F" w:rsidRDefault="00225320" w:rsidP="00B36D45">
            <w:pPr>
              <w:pStyle w:val="Standard"/>
              <w:spacing w:after="0" w:line="240" w:lineRule="auto"/>
              <w:rPr>
                <w:rFonts w:ascii="Arial" w:hAnsi="Arial" w:cs="Arial"/>
                <w:b/>
              </w:rPr>
            </w:pPr>
            <w:r w:rsidRPr="006A7D9F">
              <w:rPr>
                <w:rFonts w:ascii="Arial" w:hAnsi="Arial" w:cs="Arial"/>
                <w:b/>
              </w:rPr>
              <w:t>Scribe</w:t>
            </w:r>
          </w:p>
        </w:tc>
        <w:tc>
          <w:tcPr>
            <w:tcW w:w="836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E10606E" w14:textId="77777777" w:rsidR="00225320" w:rsidRPr="006A7D9F" w:rsidRDefault="00225320" w:rsidP="00B36D45">
            <w:pPr>
              <w:pStyle w:val="Standard"/>
              <w:spacing w:after="0" w:line="240" w:lineRule="auto"/>
              <w:rPr>
                <w:rFonts w:ascii="Arial" w:hAnsi="Arial" w:cs="Arial"/>
              </w:rPr>
            </w:pPr>
            <w:r w:rsidRPr="006A7D9F">
              <w:rPr>
                <w:rFonts w:ascii="Arial" w:hAnsi="Arial" w:cs="Arial"/>
              </w:rPr>
              <w:t>Where there is a physical disability; where their writing:-</w:t>
            </w:r>
          </w:p>
          <w:p w14:paraId="15503A99" w14:textId="77777777" w:rsidR="00225320" w:rsidRPr="006A7D9F" w:rsidRDefault="004A2F0A" w:rsidP="00225320">
            <w:pPr>
              <w:pStyle w:val="ListParagraph"/>
              <w:numPr>
                <w:ilvl w:val="0"/>
                <w:numId w:val="39"/>
              </w:numPr>
              <w:suppressAutoHyphens/>
              <w:autoSpaceDN w:val="0"/>
              <w:spacing w:after="0"/>
              <w:contextualSpacing w:val="0"/>
              <w:textAlignment w:val="baseline"/>
              <w:rPr>
                <w:rFonts w:cs="Arial"/>
              </w:rPr>
            </w:pPr>
            <w:r>
              <w:rPr>
                <w:rFonts w:cs="Arial"/>
              </w:rPr>
              <w:t>i</w:t>
            </w:r>
            <w:r w:rsidR="00225320" w:rsidRPr="006A7D9F">
              <w:rPr>
                <w:rFonts w:cs="Arial"/>
              </w:rPr>
              <w:t>s illegible and may hamper their ability to be understood</w:t>
            </w:r>
          </w:p>
          <w:p w14:paraId="41E4C2DE" w14:textId="77777777" w:rsidR="00225320" w:rsidRPr="006A7D9F" w:rsidRDefault="00225320" w:rsidP="00225320">
            <w:pPr>
              <w:pStyle w:val="ListParagraph"/>
              <w:numPr>
                <w:ilvl w:val="0"/>
                <w:numId w:val="37"/>
              </w:numPr>
              <w:suppressAutoHyphens/>
              <w:autoSpaceDN w:val="0"/>
              <w:spacing w:after="0"/>
              <w:contextualSpacing w:val="0"/>
              <w:textAlignment w:val="baseline"/>
              <w:rPr>
                <w:rFonts w:cs="Arial"/>
              </w:rPr>
            </w:pPr>
            <w:r w:rsidRPr="006A7D9F">
              <w:rPr>
                <w:rFonts w:cs="Arial"/>
              </w:rPr>
              <w:t>speed is too slow to be able to complete the exam in the allotted time</w:t>
            </w:r>
          </w:p>
        </w:tc>
      </w:tr>
      <w:tr w:rsidR="006A7D9F" w:rsidRPr="006A7D9F" w14:paraId="031B0B9E" w14:textId="77777777" w:rsidTr="003110EA">
        <w:tc>
          <w:tcPr>
            <w:tcW w:w="1350"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31D17D95" w14:textId="77777777" w:rsidR="00225320" w:rsidRPr="006A7D9F" w:rsidRDefault="00225320" w:rsidP="00B36D45">
            <w:pPr>
              <w:pStyle w:val="Standard"/>
              <w:spacing w:after="0" w:line="240" w:lineRule="auto"/>
              <w:rPr>
                <w:rFonts w:ascii="Arial" w:hAnsi="Arial" w:cs="Arial"/>
                <w:b/>
              </w:rPr>
            </w:pPr>
            <w:r w:rsidRPr="006A7D9F">
              <w:rPr>
                <w:rFonts w:ascii="Arial" w:hAnsi="Arial" w:cs="Arial"/>
                <w:b/>
              </w:rPr>
              <w:t>Reader</w:t>
            </w:r>
          </w:p>
        </w:tc>
        <w:tc>
          <w:tcPr>
            <w:tcW w:w="836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CCB8DAE" w14:textId="77777777" w:rsidR="00225320" w:rsidRPr="006A7D9F" w:rsidRDefault="00225320" w:rsidP="00B36D45">
            <w:pPr>
              <w:pStyle w:val="Standard"/>
              <w:spacing w:after="0" w:line="240" w:lineRule="auto"/>
              <w:rPr>
                <w:rFonts w:ascii="Arial" w:hAnsi="Arial" w:cs="Arial"/>
              </w:rPr>
            </w:pPr>
            <w:r w:rsidRPr="006A7D9F">
              <w:rPr>
                <w:rFonts w:ascii="Arial" w:hAnsi="Arial" w:cs="Arial"/>
              </w:rPr>
              <w:t>Where a student is a slow or inaccurate reader and there is a standardised score of below 85 in a test</w:t>
            </w:r>
            <w:r w:rsidR="00F4720A" w:rsidRPr="006A7D9F">
              <w:rPr>
                <w:rFonts w:ascii="Arial" w:hAnsi="Arial" w:cs="Arial"/>
              </w:rPr>
              <w:t xml:space="preserve"> delivered by the specialist assessor</w:t>
            </w:r>
            <w:r w:rsidRPr="006A7D9F">
              <w:rPr>
                <w:rFonts w:ascii="Arial" w:hAnsi="Arial" w:cs="Arial"/>
              </w:rPr>
              <w:t xml:space="preserve"> (100 is the average).</w:t>
            </w:r>
          </w:p>
          <w:p w14:paraId="38071771" w14:textId="77777777" w:rsidR="00225320" w:rsidRPr="006A7D9F" w:rsidRDefault="00225320" w:rsidP="00B36D45">
            <w:pPr>
              <w:pStyle w:val="Standard"/>
              <w:spacing w:after="0" w:line="240" w:lineRule="auto"/>
              <w:rPr>
                <w:rFonts w:ascii="Arial" w:hAnsi="Arial" w:cs="Arial"/>
              </w:rPr>
            </w:pPr>
          </w:p>
        </w:tc>
      </w:tr>
      <w:tr w:rsidR="006A7D9F" w:rsidRPr="006A7D9F" w14:paraId="789E2F9B" w14:textId="77777777" w:rsidTr="003110EA">
        <w:tc>
          <w:tcPr>
            <w:tcW w:w="1350"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3F995D67" w14:textId="77777777" w:rsidR="00225320" w:rsidRPr="006A7D9F" w:rsidRDefault="00225320" w:rsidP="00B36D45">
            <w:pPr>
              <w:pStyle w:val="Standard"/>
              <w:spacing w:after="0" w:line="240" w:lineRule="auto"/>
              <w:rPr>
                <w:rFonts w:ascii="Arial" w:hAnsi="Arial" w:cs="Arial"/>
                <w:b/>
              </w:rPr>
            </w:pPr>
            <w:r w:rsidRPr="006A7D9F">
              <w:rPr>
                <w:rFonts w:ascii="Arial" w:hAnsi="Arial" w:cs="Arial"/>
                <w:b/>
              </w:rPr>
              <w:t>ICT</w:t>
            </w:r>
          </w:p>
        </w:tc>
        <w:tc>
          <w:tcPr>
            <w:tcW w:w="836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9A10A50" w14:textId="77777777" w:rsidR="00225320" w:rsidRPr="006A7D9F" w:rsidRDefault="00225320" w:rsidP="00B36D45">
            <w:pPr>
              <w:pStyle w:val="Standard"/>
              <w:spacing w:after="0" w:line="240" w:lineRule="auto"/>
              <w:rPr>
                <w:rFonts w:ascii="Arial" w:hAnsi="Arial" w:cs="Arial"/>
              </w:rPr>
            </w:pPr>
            <w:r w:rsidRPr="006A7D9F">
              <w:rPr>
                <w:rFonts w:ascii="Arial" w:hAnsi="Arial" w:cs="Arial"/>
              </w:rPr>
              <w:t>Where there is a physical disa</w:t>
            </w:r>
            <w:r w:rsidR="00782DA1">
              <w:rPr>
                <w:rFonts w:ascii="Arial" w:hAnsi="Arial" w:cs="Arial"/>
              </w:rPr>
              <w:t>bility; their writing would be:</w:t>
            </w:r>
          </w:p>
          <w:p w14:paraId="3215A45C" w14:textId="77777777" w:rsidR="00225320" w:rsidRPr="006A7D9F" w:rsidRDefault="00225320" w:rsidP="00225320">
            <w:pPr>
              <w:pStyle w:val="ListParagraph"/>
              <w:numPr>
                <w:ilvl w:val="0"/>
                <w:numId w:val="37"/>
              </w:numPr>
              <w:suppressAutoHyphens/>
              <w:autoSpaceDN w:val="0"/>
              <w:spacing w:after="0"/>
              <w:contextualSpacing w:val="0"/>
              <w:textAlignment w:val="baseline"/>
              <w:rPr>
                <w:rFonts w:cs="Arial"/>
              </w:rPr>
            </w:pPr>
            <w:r w:rsidRPr="006A7D9F">
              <w:rPr>
                <w:rFonts w:cs="Arial"/>
              </w:rPr>
              <w:t>illegible and may hamper their ability to be understood</w:t>
            </w:r>
          </w:p>
          <w:p w14:paraId="034F3CA9" w14:textId="77777777" w:rsidR="00225320" w:rsidRDefault="00225320" w:rsidP="00F4720A">
            <w:pPr>
              <w:pStyle w:val="ListParagraph"/>
              <w:numPr>
                <w:ilvl w:val="0"/>
                <w:numId w:val="37"/>
              </w:numPr>
              <w:suppressAutoHyphens/>
              <w:autoSpaceDN w:val="0"/>
              <w:spacing w:after="0"/>
              <w:contextualSpacing w:val="0"/>
              <w:textAlignment w:val="baseline"/>
              <w:rPr>
                <w:rFonts w:cs="Arial"/>
              </w:rPr>
            </w:pPr>
            <w:r w:rsidRPr="006A7D9F">
              <w:rPr>
                <w:rFonts w:cs="Arial"/>
              </w:rPr>
              <w:t>speed is too slow to be able to complete the exam in the allotted time</w:t>
            </w:r>
          </w:p>
          <w:p w14:paraId="11D6CDB4" w14:textId="77777777" w:rsidR="00B12F5D" w:rsidRPr="006A7D9F" w:rsidRDefault="00B12F5D" w:rsidP="00B12F5D">
            <w:pPr>
              <w:pStyle w:val="ListParagraph"/>
              <w:suppressAutoHyphens/>
              <w:autoSpaceDN w:val="0"/>
              <w:spacing w:after="0"/>
              <w:ind w:left="765"/>
              <w:contextualSpacing w:val="0"/>
              <w:textAlignment w:val="baseline"/>
              <w:rPr>
                <w:rFonts w:cs="Arial"/>
              </w:rPr>
            </w:pPr>
          </w:p>
        </w:tc>
      </w:tr>
      <w:tr w:rsidR="006A7D9F" w:rsidRPr="006A7D9F" w14:paraId="75E5810C" w14:textId="77777777" w:rsidTr="003110EA">
        <w:tc>
          <w:tcPr>
            <w:tcW w:w="1350"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67954D82" w14:textId="77777777" w:rsidR="00225320" w:rsidRPr="006A7D9F" w:rsidRDefault="00225320" w:rsidP="00B36D45">
            <w:pPr>
              <w:pStyle w:val="Standard"/>
              <w:spacing w:after="0" w:line="240" w:lineRule="auto"/>
              <w:rPr>
                <w:rFonts w:ascii="Arial" w:hAnsi="Arial" w:cs="Arial"/>
                <w:b/>
              </w:rPr>
            </w:pPr>
            <w:r w:rsidRPr="006A7D9F">
              <w:rPr>
                <w:rFonts w:ascii="Arial" w:hAnsi="Arial" w:cs="Arial"/>
                <w:b/>
              </w:rPr>
              <w:t>Extra Time</w:t>
            </w:r>
          </w:p>
        </w:tc>
        <w:tc>
          <w:tcPr>
            <w:tcW w:w="836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5CB6C56" w14:textId="3186E26D" w:rsidR="00225320" w:rsidRDefault="00225320" w:rsidP="00B36D45">
            <w:pPr>
              <w:pStyle w:val="Standard"/>
              <w:spacing w:after="0" w:line="240" w:lineRule="auto"/>
              <w:rPr>
                <w:rFonts w:ascii="Arial" w:hAnsi="Arial" w:cs="Arial"/>
              </w:rPr>
            </w:pPr>
            <w:r w:rsidRPr="006A7D9F">
              <w:rPr>
                <w:rFonts w:ascii="Arial" w:hAnsi="Arial" w:cs="Arial"/>
              </w:rPr>
              <w:t>Where a student’s ability to process information is slower than average.</w:t>
            </w:r>
          </w:p>
          <w:p w14:paraId="1EA94265" w14:textId="2EE14310" w:rsidR="00662EC5" w:rsidRDefault="00662EC5" w:rsidP="00B36D45">
            <w:pPr>
              <w:pStyle w:val="Standard"/>
              <w:spacing w:after="0" w:line="240" w:lineRule="auto"/>
              <w:rPr>
                <w:rFonts w:ascii="Arial" w:hAnsi="Arial" w:cs="Arial"/>
              </w:rPr>
            </w:pPr>
            <w:r>
              <w:rPr>
                <w:rFonts w:ascii="Arial" w:hAnsi="Arial" w:cs="Arial"/>
              </w:rPr>
              <w:t>Candidates must have 2 below average scores or one below and</w:t>
            </w:r>
            <w:r w:rsidR="002104E2">
              <w:rPr>
                <w:rFonts w:ascii="Arial" w:hAnsi="Arial" w:cs="Arial"/>
              </w:rPr>
              <w:t xml:space="preserve"> </w:t>
            </w:r>
            <w:r>
              <w:rPr>
                <w:rFonts w:ascii="Arial" w:hAnsi="Arial" w:cs="Arial"/>
              </w:rPr>
              <w:t xml:space="preserve">one low average score in 2 different areas of working in timed assessments.  </w:t>
            </w:r>
          </w:p>
          <w:p w14:paraId="4807FF9A" w14:textId="77777777" w:rsidR="00B12F5D" w:rsidRPr="006A7D9F" w:rsidRDefault="00B12F5D" w:rsidP="00B36D45">
            <w:pPr>
              <w:pStyle w:val="Standard"/>
              <w:spacing w:after="0" w:line="240" w:lineRule="auto"/>
              <w:rPr>
                <w:rFonts w:ascii="Arial" w:hAnsi="Arial" w:cs="Arial"/>
              </w:rPr>
            </w:pPr>
          </w:p>
        </w:tc>
      </w:tr>
      <w:tr w:rsidR="006A7D9F" w:rsidRPr="006A7D9F" w14:paraId="23AFC1C6" w14:textId="77777777" w:rsidTr="003110EA">
        <w:tc>
          <w:tcPr>
            <w:tcW w:w="1350"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00949BDB" w14:textId="77777777" w:rsidR="00225320" w:rsidRPr="006A7D9F" w:rsidRDefault="00225320" w:rsidP="00B36D45">
            <w:pPr>
              <w:pStyle w:val="Standard"/>
              <w:spacing w:after="0" w:line="240" w:lineRule="auto"/>
              <w:rPr>
                <w:rFonts w:ascii="Arial" w:hAnsi="Arial" w:cs="Arial"/>
                <w:b/>
              </w:rPr>
            </w:pPr>
            <w:r w:rsidRPr="006A7D9F">
              <w:rPr>
                <w:rFonts w:ascii="Arial" w:hAnsi="Arial" w:cs="Arial"/>
                <w:b/>
              </w:rPr>
              <w:t>Rest Breaks</w:t>
            </w:r>
          </w:p>
        </w:tc>
        <w:tc>
          <w:tcPr>
            <w:tcW w:w="836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02BC2A6" w14:textId="77777777" w:rsidR="00225320" w:rsidRPr="006A7D9F" w:rsidRDefault="00225320" w:rsidP="00B36D45">
            <w:pPr>
              <w:pStyle w:val="Standard"/>
              <w:spacing w:after="0" w:line="240" w:lineRule="auto"/>
              <w:rPr>
                <w:rFonts w:ascii="Arial" w:hAnsi="Arial" w:cs="Arial"/>
              </w:rPr>
            </w:pPr>
            <w:r w:rsidRPr="006A7D9F">
              <w:rPr>
                <w:rFonts w:ascii="Arial" w:hAnsi="Arial" w:cs="Arial"/>
              </w:rPr>
              <w:t>Where a student has a physica</w:t>
            </w:r>
            <w:r w:rsidR="0061058C" w:rsidRPr="006A7D9F">
              <w:rPr>
                <w:rFonts w:ascii="Arial" w:hAnsi="Arial" w:cs="Arial"/>
              </w:rPr>
              <w:t>l disability which prevents her</w:t>
            </w:r>
            <w:r w:rsidRPr="006A7D9F">
              <w:rPr>
                <w:rFonts w:ascii="Arial" w:hAnsi="Arial" w:cs="Arial"/>
              </w:rPr>
              <w:t xml:space="preserve"> from concentrating for long periods of time. This is now the recommended option from the exam boards before considering extra time.</w:t>
            </w:r>
          </w:p>
          <w:p w14:paraId="09D74CF3" w14:textId="77777777" w:rsidR="00225320" w:rsidRPr="006A7D9F" w:rsidRDefault="00225320" w:rsidP="00B36D45">
            <w:pPr>
              <w:pStyle w:val="Standard"/>
              <w:spacing w:after="0" w:line="240" w:lineRule="auto"/>
              <w:rPr>
                <w:rFonts w:ascii="Arial" w:hAnsi="Arial" w:cs="Arial"/>
              </w:rPr>
            </w:pPr>
          </w:p>
        </w:tc>
      </w:tr>
      <w:tr w:rsidR="006A7D9F" w:rsidRPr="006A7D9F" w14:paraId="6C61A0BF" w14:textId="77777777" w:rsidTr="003110EA">
        <w:tc>
          <w:tcPr>
            <w:tcW w:w="1350"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28A984F3" w14:textId="77777777" w:rsidR="00225320" w:rsidRPr="006A7D9F" w:rsidRDefault="00225320" w:rsidP="00B36D45">
            <w:pPr>
              <w:pStyle w:val="Standard"/>
              <w:spacing w:after="0" w:line="240" w:lineRule="auto"/>
              <w:rPr>
                <w:rFonts w:ascii="Arial" w:hAnsi="Arial" w:cs="Arial"/>
                <w:b/>
              </w:rPr>
            </w:pPr>
            <w:r w:rsidRPr="006A7D9F">
              <w:rPr>
                <w:rFonts w:ascii="Arial" w:hAnsi="Arial" w:cs="Arial"/>
                <w:b/>
              </w:rPr>
              <w:t>Prompter</w:t>
            </w:r>
          </w:p>
        </w:tc>
        <w:tc>
          <w:tcPr>
            <w:tcW w:w="836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A5E24B7" w14:textId="77777777" w:rsidR="00225320" w:rsidRPr="006A7D9F" w:rsidRDefault="00225320" w:rsidP="00B36D45">
            <w:pPr>
              <w:pStyle w:val="Standard"/>
              <w:spacing w:after="0" w:line="240" w:lineRule="auto"/>
              <w:rPr>
                <w:rFonts w:ascii="Arial" w:hAnsi="Arial" w:cs="Arial"/>
              </w:rPr>
            </w:pPr>
            <w:r w:rsidRPr="006A7D9F">
              <w:rPr>
                <w:rFonts w:ascii="Arial" w:hAnsi="Arial" w:cs="Arial"/>
              </w:rPr>
              <w:t>For a student who loses concentration/focus, and is not aware of time.</w:t>
            </w:r>
          </w:p>
          <w:p w14:paraId="58B32A11" w14:textId="77777777" w:rsidR="00225320" w:rsidRPr="006A7D9F" w:rsidRDefault="00225320" w:rsidP="00B36D45">
            <w:pPr>
              <w:pStyle w:val="Standard"/>
              <w:spacing w:after="0" w:line="240" w:lineRule="auto"/>
              <w:rPr>
                <w:rFonts w:ascii="Arial" w:hAnsi="Arial" w:cs="Arial"/>
              </w:rPr>
            </w:pPr>
          </w:p>
        </w:tc>
      </w:tr>
      <w:tr w:rsidR="006A7D9F" w:rsidRPr="006A7D9F" w14:paraId="347FC4EF" w14:textId="77777777" w:rsidTr="003110EA">
        <w:tc>
          <w:tcPr>
            <w:tcW w:w="1350"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1F1A1602" w14:textId="77777777" w:rsidR="00662EC5" w:rsidRDefault="00225320" w:rsidP="00B36D45">
            <w:pPr>
              <w:pStyle w:val="Standard"/>
              <w:spacing w:after="0" w:line="240" w:lineRule="auto"/>
              <w:rPr>
                <w:rFonts w:ascii="Arial" w:hAnsi="Arial" w:cs="Arial"/>
                <w:b/>
              </w:rPr>
            </w:pPr>
            <w:r w:rsidRPr="006A7D9F">
              <w:rPr>
                <w:rFonts w:ascii="Arial" w:hAnsi="Arial" w:cs="Arial"/>
                <w:b/>
              </w:rPr>
              <w:t>Separate Room</w:t>
            </w:r>
            <w:r w:rsidR="00662EC5">
              <w:rPr>
                <w:rFonts w:ascii="Arial" w:hAnsi="Arial" w:cs="Arial"/>
                <w:b/>
              </w:rPr>
              <w:t>/</w:t>
            </w:r>
          </w:p>
          <w:p w14:paraId="78609FAB" w14:textId="42645B94" w:rsidR="00225320" w:rsidRPr="006A7D9F" w:rsidRDefault="00662EC5" w:rsidP="00B36D45">
            <w:pPr>
              <w:pStyle w:val="Standard"/>
              <w:spacing w:after="0" w:line="240" w:lineRule="auto"/>
              <w:rPr>
                <w:rFonts w:ascii="Arial" w:hAnsi="Arial" w:cs="Arial"/>
                <w:b/>
              </w:rPr>
            </w:pPr>
            <w:r>
              <w:rPr>
                <w:rFonts w:ascii="Arial" w:hAnsi="Arial" w:cs="Arial"/>
                <w:b/>
              </w:rPr>
              <w:t>Shared room</w:t>
            </w:r>
          </w:p>
        </w:tc>
        <w:tc>
          <w:tcPr>
            <w:tcW w:w="836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DDA4CB2" w14:textId="22360532" w:rsidR="00225320" w:rsidRPr="006A7D9F" w:rsidRDefault="00225320" w:rsidP="00B36D45">
            <w:pPr>
              <w:pStyle w:val="Standard"/>
              <w:spacing w:after="0" w:line="240" w:lineRule="auto"/>
            </w:pPr>
            <w:r w:rsidRPr="006A7D9F">
              <w:rPr>
                <w:rFonts w:ascii="Arial" w:hAnsi="Arial" w:cs="Arial"/>
              </w:rPr>
              <w:t>For a student with a medical condition such as epilepsy/diabetes where it isn’t appropriate for them to sit an exam in the main exam hall. Students who are agoraphobic/have a psychological condition may also need to sit an exam in a separate room</w:t>
            </w:r>
            <w:r w:rsidR="00662EC5">
              <w:rPr>
                <w:rFonts w:ascii="Arial" w:hAnsi="Arial" w:cs="Arial"/>
              </w:rPr>
              <w:t>/shared room with a smaller number of candidates</w:t>
            </w:r>
            <w:r w:rsidRPr="006A7D9F">
              <w:rPr>
                <w:rFonts w:ascii="Arial" w:hAnsi="Arial" w:cs="Arial"/>
              </w:rPr>
              <w:t>.</w:t>
            </w:r>
          </w:p>
          <w:p w14:paraId="2ABD1FF5" w14:textId="77777777" w:rsidR="00225320" w:rsidRPr="006A7D9F" w:rsidRDefault="00225320" w:rsidP="00B36D45">
            <w:pPr>
              <w:pStyle w:val="Standard"/>
              <w:spacing w:after="0" w:line="240" w:lineRule="auto"/>
            </w:pPr>
          </w:p>
        </w:tc>
      </w:tr>
    </w:tbl>
    <w:p w14:paraId="24B2D0E1" w14:textId="2D28F3D6" w:rsidR="006536E4" w:rsidRDefault="006536E4" w:rsidP="006536E4">
      <w:pPr>
        <w:spacing w:after="120" w:line="276" w:lineRule="auto"/>
        <w:rPr>
          <w:sz w:val="18"/>
          <w:szCs w:val="18"/>
        </w:rPr>
      </w:pPr>
    </w:p>
    <w:p w14:paraId="171F16DC" w14:textId="51F2FF9C" w:rsidR="00662EC5" w:rsidRPr="00662EC5" w:rsidRDefault="00662EC5" w:rsidP="006536E4">
      <w:pPr>
        <w:spacing w:after="120" w:line="276" w:lineRule="auto"/>
        <w:rPr>
          <w:sz w:val="24"/>
          <w:szCs w:val="24"/>
        </w:rPr>
      </w:pPr>
      <w:r w:rsidRPr="00662EC5">
        <w:rPr>
          <w:sz w:val="24"/>
          <w:szCs w:val="24"/>
        </w:rPr>
        <w:t>Teacher evidence is also required to support the application for AA.</w:t>
      </w:r>
    </w:p>
    <w:bookmarkStart w:id="4" w:name="_Toc496621650"/>
    <w:p w14:paraId="7B040939" w14:textId="77777777" w:rsidR="000412D6" w:rsidRPr="006A7D9F" w:rsidRDefault="00B94C77" w:rsidP="006F29BD">
      <w:pPr>
        <w:pStyle w:val="Headinglevel1"/>
        <w:rPr>
          <w:color w:val="auto"/>
        </w:rPr>
      </w:pPr>
      <w:r w:rsidRPr="006A7D9F">
        <w:rPr>
          <w:noProof/>
          <w:color w:val="auto"/>
        </w:rPr>
        <mc:AlternateContent>
          <mc:Choice Requires="wps">
            <w:drawing>
              <wp:anchor distT="0" distB="0" distL="114300" distR="114300" simplePos="0" relativeHeight="251654656" behindDoc="0" locked="0" layoutInCell="1" allowOverlap="1" wp14:anchorId="55DD4D30" wp14:editId="25E71344">
                <wp:simplePos x="0" y="0"/>
                <wp:positionH relativeFrom="page">
                  <wp:posOffset>3495675</wp:posOffset>
                </wp:positionH>
                <wp:positionV relativeFrom="paragraph">
                  <wp:posOffset>32718375</wp:posOffset>
                </wp:positionV>
                <wp:extent cx="3905250" cy="2590800"/>
                <wp:effectExtent l="19050" t="19050" r="38100" b="5715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2590800"/>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31750">
                          <a:solidFill>
                            <a:srgbClr val="003399"/>
                          </a:solidFill>
                          <a:miter lim="800000"/>
                          <a:headEnd/>
                          <a:tailEnd/>
                        </a:ln>
                        <a:effectLst>
                          <a:outerShdw dist="28398" dir="3806097" algn="ctr" rotWithShape="0">
                            <a:schemeClr val="accent1">
                              <a:lumMod val="50000"/>
                              <a:lumOff val="0"/>
                              <a:alpha val="50000"/>
                            </a:schemeClr>
                          </a:outerShdw>
                        </a:effectLst>
                      </wps:spPr>
                      <wps:txbx>
                        <w:txbxContent>
                          <w:p w14:paraId="4BD8394D" w14:textId="77777777" w:rsidR="00F769CE" w:rsidRPr="003D23D0" w:rsidRDefault="00F769CE" w:rsidP="00580054">
                            <w:pPr>
                              <w:pStyle w:val="Headinglevel1"/>
                              <w:spacing w:after="0"/>
                              <w:rPr>
                                <w:rFonts w:cs="Arial"/>
                                <w:sz w:val="20"/>
                                <w:szCs w:val="20"/>
                              </w:rPr>
                            </w:pPr>
                            <w:bookmarkStart w:id="5" w:name="_Toc460598889"/>
                            <w:bookmarkStart w:id="6" w:name="_Toc466920375"/>
                            <w:bookmarkStart w:id="7" w:name="_Toc466920396"/>
                            <w:bookmarkStart w:id="8" w:name="_Toc466921630"/>
                            <w:bookmarkStart w:id="9" w:name="_Toc466921668"/>
                            <w:bookmarkStart w:id="10" w:name="_Toc496621651"/>
                            <w:r>
                              <w:rPr>
                                <w:rFonts w:cs="Arial"/>
                                <w:sz w:val="20"/>
                                <w:szCs w:val="20"/>
                              </w:rPr>
                              <w:t>Implementing</w:t>
                            </w:r>
                            <w:r w:rsidRPr="003D23D0">
                              <w:rPr>
                                <w:rFonts w:cs="Arial"/>
                                <w:sz w:val="20"/>
                                <w:szCs w:val="20"/>
                              </w:rPr>
                              <w:t xml:space="preserve"> access arrangements</w:t>
                            </w:r>
                            <w:r>
                              <w:rPr>
                                <w:rFonts w:cs="Arial"/>
                                <w:sz w:val="20"/>
                                <w:szCs w:val="20"/>
                              </w:rPr>
                              <w:t xml:space="preserve"> and the conduct of exams</w:t>
                            </w:r>
                            <w:bookmarkEnd w:id="5"/>
                            <w:bookmarkEnd w:id="6"/>
                            <w:bookmarkEnd w:id="7"/>
                            <w:bookmarkEnd w:id="8"/>
                            <w:bookmarkEnd w:id="9"/>
                            <w:bookmarkEnd w:id="10"/>
                          </w:p>
                          <w:p w14:paraId="411B17EA" w14:textId="77777777" w:rsidR="00F769CE" w:rsidRPr="003D23D0" w:rsidRDefault="00F769CE" w:rsidP="00580054">
                            <w:pPr>
                              <w:rPr>
                                <w:rFonts w:cs="Arial"/>
                                <w:b/>
                                <w:color w:val="FF3300"/>
                                <w:sz w:val="18"/>
                                <w:szCs w:val="18"/>
                              </w:rPr>
                            </w:pPr>
                            <w:r w:rsidRPr="003D23D0">
                              <w:rPr>
                                <w:rFonts w:cs="Arial"/>
                                <w:b/>
                                <w:color w:val="FF3300"/>
                                <w:sz w:val="18"/>
                                <w:szCs w:val="18"/>
                              </w:rPr>
                              <w:t>Delete this text box when the information contained here is understood</w:t>
                            </w:r>
                          </w:p>
                          <w:p w14:paraId="477136C9" w14:textId="77777777" w:rsidR="00F769CE" w:rsidRPr="003D23D0" w:rsidRDefault="00F769CE" w:rsidP="00580054">
                            <w:pPr>
                              <w:spacing w:after="0"/>
                              <w:rPr>
                                <w:rFonts w:cs="Arial"/>
                                <w:sz w:val="18"/>
                                <w:szCs w:val="18"/>
                              </w:rPr>
                            </w:pPr>
                            <w:r>
                              <w:rPr>
                                <w:rFonts w:cs="Arial"/>
                                <w:sz w:val="18"/>
                                <w:szCs w:val="18"/>
                              </w:rPr>
                              <w:t>Under this heading, consider roles and responsibilities in pre-planning and conducting exams and assessments</w:t>
                            </w:r>
                          </w:p>
                          <w:p w14:paraId="5D4FA17F" w14:textId="77777777" w:rsidR="00F769CE" w:rsidRDefault="00F769CE" w:rsidP="005B0BD5">
                            <w:pPr>
                              <w:pStyle w:val="ListParagraph"/>
                              <w:numPr>
                                <w:ilvl w:val="0"/>
                                <w:numId w:val="8"/>
                              </w:numPr>
                              <w:spacing w:after="0"/>
                              <w:rPr>
                                <w:rFonts w:cs="Arial"/>
                                <w:sz w:val="18"/>
                                <w:szCs w:val="18"/>
                              </w:rPr>
                            </w:pPr>
                            <w:r>
                              <w:rPr>
                                <w:rFonts w:cs="Arial"/>
                                <w:sz w:val="18"/>
                                <w:szCs w:val="18"/>
                              </w:rPr>
                              <w:t>Consider where there may be different roles and respons</w:t>
                            </w:r>
                            <w:r w:rsidRPr="00E742BC">
                              <w:rPr>
                                <w:rFonts w:cs="Arial"/>
                                <w:sz w:val="18"/>
                                <w:szCs w:val="18"/>
                              </w:rPr>
                              <w:t>ibilities</w:t>
                            </w:r>
                            <w:r>
                              <w:rPr>
                                <w:rFonts w:cs="Arial"/>
                                <w:sz w:val="18"/>
                                <w:szCs w:val="18"/>
                              </w:rPr>
                              <w:t xml:space="preserve"> for external assessments, internal assessments and internal exams</w:t>
                            </w:r>
                          </w:p>
                          <w:p w14:paraId="52F3753B" w14:textId="77777777" w:rsidR="00F769CE" w:rsidRDefault="00F769CE" w:rsidP="005B0BD5">
                            <w:pPr>
                              <w:pStyle w:val="ListParagraph"/>
                              <w:numPr>
                                <w:ilvl w:val="0"/>
                                <w:numId w:val="8"/>
                              </w:numPr>
                              <w:spacing w:after="0"/>
                              <w:rPr>
                                <w:rFonts w:cs="Arial"/>
                                <w:sz w:val="18"/>
                                <w:szCs w:val="18"/>
                              </w:rPr>
                            </w:pPr>
                            <w:r>
                              <w:rPr>
                                <w:rFonts w:cs="Arial"/>
                                <w:sz w:val="18"/>
                                <w:szCs w:val="18"/>
                              </w:rPr>
                              <w:t xml:space="preserve">Consider how </w:t>
                            </w:r>
                          </w:p>
                          <w:p w14:paraId="60E52815" w14:textId="77777777" w:rsidR="00F769CE" w:rsidRPr="005B0BD5" w:rsidRDefault="00F769CE" w:rsidP="005B0BD5">
                            <w:pPr>
                              <w:pStyle w:val="ListParagraph"/>
                              <w:numPr>
                                <w:ilvl w:val="0"/>
                                <w:numId w:val="8"/>
                              </w:numPr>
                              <w:spacing w:after="0"/>
                              <w:rPr>
                                <w:rFonts w:cs="Arial"/>
                                <w:sz w:val="18"/>
                                <w:szCs w:val="18"/>
                              </w:rPr>
                            </w:pPr>
                            <w:r>
                              <w:rPr>
                                <w:rFonts w:cs="Arial"/>
                                <w:sz w:val="18"/>
                                <w:szCs w:val="18"/>
                              </w:rPr>
                              <w:t>Ensuring exam information (JCQ notices, exam timetables etc.) are provided in an accessible format</w:t>
                            </w:r>
                          </w:p>
                          <w:p w14:paraId="523F8AB0" w14:textId="77777777" w:rsidR="00F769CE" w:rsidRDefault="00F769CE" w:rsidP="00580054">
                            <w:pPr>
                              <w:pStyle w:val="ListParagraph"/>
                              <w:numPr>
                                <w:ilvl w:val="0"/>
                                <w:numId w:val="8"/>
                              </w:numPr>
                              <w:spacing w:after="0"/>
                              <w:rPr>
                                <w:rFonts w:cs="Arial"/>
                                <w:sz w:val="18"/>
                                <w:szCs w:val="18"/>
                              </w:rPr>
                            </w:pPr>
                            <w:r>
                              <w:rPr>
                                <w:rFonts w:cs="Arial"/>
                                <w:sz w:val="18"/>
                                <w:szCs w:val="18"/>
                              </w:rPr>
                              <w:t>Allocating staff as facilitators and ensuring they are trained</w:t>
                            </w:r>
                          </w:p>
                          <w:p w14:paraId="6AB872B4" w14:textId="77777777" w:rsidR="00F769CE" w:rsidRDefault="00F769CE" w:rsidP="00580054">
                            <w:pPr>
                              <w:pStyle w:val="ListParagraph"/>
                              <w:numPr>
                                <w:ilvl w:val="0"/>
                                <w:numId w:val="8"/>
                              </w:numPr>
                              <w:spacing w:after="0"/>
                              <w:rPr>
                                <w:rFonts w:cs="Arial"/>
                                <w:sz w:val="18"/>
                                <w:szCs w:val="18"/>
                              </w:rPr>
                            </w:pPr>
                          </w:p>
                          <w:p w14:paraId="41154B64" w14:textId="77777777" w:rsidR="00F769CE" w:rsidRPr="00580F39" w:rsidRDefault="00F769CE" w:rsidP="00580054">
                            <w:pPr>
                              <w:spacing w:before="120" w:after="0"/>
                              <w:rPr>
                                <w:rFonts w:cs="Arial"/>
                                <w:sz w:val="18"/>
                                <w:szCs w:val="18"/>
                              </w:rPr>
                            </w:pPr>
                            <w:r>
                              <w:rPr>
                                <w:rFonts w:cs="Arial"/>
                                <w:sz w:val="18"/>
                                <w:szCs w:val="18"/>
                              </w:rPr>
                              <w:t>ADD additional roles as may be involved in your centre’s processes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DD4D30" id="_x0000_t202" coordsize="21600,21600" o:spt="202" path="m,l,21600r21600,l21600,xe">
                <v:stroke joinstyle="miter"/>
                <v:path gradientshapeok="t" o:connecttype="rect"/>
              </v:shapetype>
              <v:shape id="Text Box 1" o:spid="_x0000_s1026" type="#_x0000_t202" style="position:absolute;margin-left:275.25pt;margin-top:2576.25pt;width:307.5pt;height:204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" fillcolor="#95b3d7 [1940]" strokecolor="#039" strokeweight="2.5pt">
                <v:fill color2="#dbe5f1 [660]" angle="135" focus="50%" type="gradient"/>
                <v:shadow on="t" color="#243f60 [1604]" opacity=".5" offset="1pt"/>
                <v:textbox>
                  <w:txbxContent>
                    <w:p w14:paraId="4BD8394D" w14:textId="77777777" w:rsidR="00F769CE" w:rsidRPr="003D23D0" w:rsidRDefault="00F769CE" w:rsidP="00580054">
                      <w:pPr>
                        <w:pStyle w:val="Headinglevel1"/>
                        <w:spacing w:after="0"/>
                        <w:rPr>
                          <w:rFonts w:cs="Arial"/>
                          <w:sz w:val="20"/>
                          <w:szCs w:val="20"/>
                        </w:rPr>
                      </w:pPr>
                      <w:bookmarkStart w:id="11" w:name="_Toc460598889"/>
                      <w:bookmarkStart w:id="12" w:name="_Toc466920375"/>
                      <w:bookmarkStart w:id="13" w:name="_Toc466920396"/>
                      <w:bookmarkStart w:id="14" w:name="_Toc466921630"/>
                      <w:bookmarkStart w:id="15" w:name="_Toc466921668"/>
                      <w:bookmarkStart w:id="16" w:name="_Toc496621651"/>
                      <w:r>
                        <w:rPr>
                          <w:rFonts w:cs="Arial"/>
                          <w:sz w:val="20"/>
                          <w:szCs w:val="20"/>
                        </w:rPr>
                        <w:t>Implementing</w:t>
                      </w:r>
                      <w:r w:rsidRPr="003D23D0">
                        <w:rPr>
                          <w:rFonts w:cs="Arial"/>
                          <w:sz w:val="20"/>
                          <w:szCs w:val="20"/>
                        </w:rPr>
                        <w:t xml:space="preserve"> access arrangements</w:t>
                      </w:r>
                      <w:r>
                        <w:rPr>
                          <w:rFonts w:cs="Arial"/>
                          <w:sz w:val="20"/>
                          <w:szCs w:val="20"/>
                        </w:rPr>
                        <w:t xml:space="preserve"> and the conduct of exams</w:t>
                      </w:r>
                      <w:bookmarkEnd w:id="11"/>
                      <w:bookmarkEnd w:id="12"/>
                      <w:bookmarkEnd w:id="13"/>
                      <w:bookmarkEnd w:id="14"/>
                      <w:bookmarkEnd w:id="15"/>
                      <w:bookmarkEnd w:id="16"/>
                    </w:p>
                    <w:p w14:paraId="411B17EA" w14:textId="77777777" w:rsidR="00F769CE" w:rsidRPr="003D23D0" w:rsidRDefault="00F769CE" w:rsidP="00580054">
                      <w:pPr>
                        <w:rPr>
                          <w:rFonts w:cs="Arial"/>
                          <w:b/>
                          <w:color w:val="FF3300"/>
                          <w:sz w:val="18"/>
                          <w:szCs w:val="18"/>
                        </w:rPr>
                      </w:pPr>
                      <w:r w:rsidRPr="003D23D0">
                        <w:rPr>
                          <w:rFonts w:cs="Arial"/>
                          <w:b/>
                          <w:color w:val="FF3300"/>
                          <w:sz w:val="18"/>
                          <w:szCs w:val="18"/>
                        </w:rPr>
                        <w:t xml:space="preserve">Delete this text box when the information contained here is </w:t>
                      </w:r>
                      <w:proofErr w:type="gramStart"/>
                      <w:r w:rsidRPr="003D23D0">
                        <w:rPr>
                          <w:rFonts w:cs="Arial"/>
                          <w:b/>
                          <w:color w:val="FF3300"/>
                          <w:sz w:val="18"/>
                          <w:szCs w:val="18"/>
                        </w:rPr>
                        <w:t>understood</w:t>
                      </w:r>
                      <w:proofErr w:type="gramEnd"/>
                    </w:p>
                    <w:p w14:paraId="477136C9" w14:textId="77777777" w:rsidR="00F769CE" w:rsidRPr="003D23D0" w:rsidRDefault="00F769CE" w:rsidP="00580054">
                      <w:pPr>
                        <w:spacing w:after="0"/>
                        <w:rPr>
                          <w:rFonts w:cs="Arial"/>
                          <w:sz w:val="18"/>
                          <w:szCs w:val="18"/>
                        </w:rPr>
                      </w:pPr>
                      <w:r>
                        <w:rPr>
                          <w:rFonts w:cs="Arial"/>
                          <w:sz w:val="18"/>
                          <w:szCs w:val="18"/>
                        </w:rPr>
                        <w:t xml:space="preserve">Under this heading, consider roles and responsibilities in pre-planning and conducting exams and </w:t>
                      </w:r>
                      <w:proofErr w:type="gramStart"/>
                      <w:r>
                        <w:rPr>
                          <w:rFonts w:cs="Arial"/>
                          <w:sz w:val="18"/>
                          <w:szCs w:val="18"/>
                        </w:rPr>
                        <w:t>assessments</w:t>
                      </w:r>
                      <w:proofErr w:type="gramEnd"/>
                    </w:p>
                    <w:p w14:paraId="5D4FA17F" w14:textId="77777777" w:rsidR="00F769CE" w:rsidRDefault="00F769CE" w:rsidP="005B0BD5">
                      <w:pPr>
                        <w:pStyle w:val="ListParagraph"/>
                        <w:numPr>
                          <w:ilvl w:val="0"/>
                          <w:numId w:val="8"/>
                        </w:numPr>
                        <w:spacing w:after="0"/>
                        <w:rPr>
                          <w:rFonts w:cs="Arial"/>
                          <w:sz w:val="18"/>
                          <w:szCs w:val="18"/>
                        </w:rPr>
                      </w:pPr>
                      <w:r>
                        <w:rPr>
                          <w:rFonts w:cs="Arial"/>
                          <w:sz w:val="18"/>
                          <w:szCs w:val="18"/>
                        </w:rPr>
                        <w:t>Consider where there may be different roles and respons</w:t>
                      </w:r>
                      <w:r w:rsidRPr="00E742BC">
                        <w:rPr>
                          <w:rFonts w:cs="Arial"/>
                          <w:sz w:val="18"/>
                          <w:szCs w:val="18"/>
                        </w:rPr>
                        <w:t>ibilities</w:t>
                      </w:r>
                      <w:r>
                        <w:rPr>
                          <w:rFonts w:cs="Arial"/>
                          <w:sz w:val="18"/>
                          <w:szCs w:val="18"/>
                        </w:rPr>
                        <w:t xml:space="preserve"> for external assessments, internal assessments and internal </w:t>
                      </w:r>
                      <w:proofErr w:type="gramStart"/>
                      <w:r>
                        <w:rPr>
                          <w:rFonts w:cs="Arial"/>
                          <w:sz w:val="18"/>
                          <w:szCs w:val="18"/>
                        </w:rPr>
                        <w:t>exams</w:t>
                      </w:r>
                      <w:proofErr w:type="gramEnd"/>
                    </w:p>
                    <w:p w14:paraId="52F3753B" w14:textId="77777777" w:rsidR="00F769CE" w:rsidRDefault="00F769CE" w:rsidP="005B0BD5">
                      <w:pPr>
                        <w:pStyle w:val="ListParagraph"/>
                        <w:numPr>
                          <w:ilvl w:val="0"/>
                          <w:numId w:val="8"/>
                        </w:numPr>
                        <w:spacing w:after="0"/>
                        <w:rPr>
                          <w:rFonts w:cs="Arial"/>
                          <w:sz w:val="18"/>
                          <w:szCs w:val="18"/>
                        </w:rPr>
                      </w:pPr>
                      <w:r>
                        <w:rPr>
                          <w:rFonts w:cs="Arial"/>
                          <w:sz w:val="18"/>
                          <w:szCs w:val="18"/>
                        </w:rPr>
                        <w:t xml:space="preserve">Consider </w:t>
                      </w:r>
                      <w:proofErr w:type="gramStart"/>
                      <w:r>
                        <w:rPr>
                          <w:rFonts w:cs="Arial"/>
                          <w:sz w:val="18"/>
                          <w:szCs w:val="18"/>
                        </w:rPr>
                        <w:t>how</w:t>
                      </w:r>
                      <w:proofErr w:type="gramEnd"/>
                      <w:r>
                        <w:rPr>
                          <w:rFonts w:cs="Arial"/>
                          <w:sz w:val="18"/>
                          <w:szCs w:val="18"/>
                        </w:rPr>
                        <w:t xml:space="preserve"> </w:t>
                      </w:r>
                    </w:p>
                    <w:p w14:paraId="60E52815" w14:textId="77777777" w:rsidR="00F769CE" w:rsidRPr="005B0BD5" w:rsidRDefault="00F769CE" w:rsidP="005B0BD5">
                      <w:pPr>
                        <w:pStyle w:val="ListParagraph"/>
                        <w:numPr>
                          <w:ilvl w:val="0"/>
                          <w:numId w:val="8"/>
                        </w:numPr>
                        <w:spacing w:after="0"/>
                        <w:rPr>
                          <w:rFonts w:cs="Arial"/>
                          <w:sz w:val="18"/>
                          <w:szCs w:val="18"/>
                        </w:rPr>
                      </w:pPr>
                      <w:r>
                        <w:rPr>
                          <w:rFonts w:cs="Arial"/>
                          <w:sz w:val="18"/>
                          <w:szCs w:val="18"/>
                        </w:rPr>
                        <w:t xml:space="preserve">Ensuring exam information (JCQ notices, exam timetables etc.) are provided in an accessible </w:t>
                      </w:r>
                      <w:proofErr w:type="gramStart"/>
                      <w:r>
                        <w:rPr>
                          <w:rFonts w:cs="Arial"/>
                          <w:sz w:val="18"/>
                          <w:szCs w:val="18"/>
                        </w:rPr>
                        <w:t>format</w:t>
                      </w:r>
                      <w:proofErr w:type="gramEnd"/>
                    </w:p>
                    <w:p w14:paraId="523F8AB0" w14:textId="77777777" w:rsidR="00F769CE" w:rsidRDefault="00F769CE" w:rsidP="00580054">
                      <w:pPr>
                        <w:pStyle w:val="ListParagraph"/>
                        <w:numPr>
                          <w:ilvl w:val="0"/>
                          <w:numId w:val="8"/>
                        </w:numPr>
                        <w:spacing w:after="0"/>
                        <w:rPr>
                          <w:rFonts w:cs="Arial"/>
                          <w:sz w:val="18"/>
                          <w:szCs w:val="18"/>
                        </w:rPr>
                      </w:pPr>
                      <w:r>
                        <w:rPr>
                          <w:rFonts w:cs="Arial"/>
                          <w:sz w:val="18"/>
                          <w:szCs w:val="18"/>
                        </w:rPr>
                        <w:t xml:space="preserve">Allocating staff as facilitators and ensuring they are </w:t>
                      </w:r>
                      <w:proofErr w:type="gramStart"/>
                      <w:r>
                        <w:rPr>
                          <w:rFonts w:cs="Arial"/>
                          <w:sz w:val="18"/>
                          <w:szCs w:val="18"/>
                        </w:rPr>
                        <w:t>trained</w:t>
                      </w:r>
                      <w:proofErr w:type="gramEnd"/>
                    </w:p>
                    <w:p w14:paraId="6AB872B4" w14:textId="77777777" w:rsidR="00F769CE" w:rsidRDefault="00F769CE" w:rsidP="00580054">
                      <w:pPr>
                        <w:pStyle w:val="ListParagraph"/>
                        <w:numPr>
                          <w:ilvl w:val="0"/>
                          <w:numId w:val="8"/>
                        </w:numPr>
                        <w:spacing w:after="0"/>
                        <w:rPr>
                          <w:rFonts w:cs="Arial"/>
                          <w:sz w:val="18"/>
                          <w:szCs w:val="18"/>
                        </w:rPr>
                      </w:pPr>
                    </w:p>
                    <w:p w14:paraId="41154B64" w14:textId="77777777" w:rsidR="00F769CE" w:rsidRPr="00580F39" w:rsidRDefault="00F769CE" w:rsidP="00580054">
                      <w:pPr>
                        <w:spacing w:before="120" w:after="0"/>
                        <w:rPr>
                          <w:rFonts w:cs="Arial"/>
                          <w:sz w:val="18"/>
                          <w:szCs w:val="18"/>
                        </w:rPr>
                      </w:pPr>
                      <w:r>
                        <w:rPr>
                          <w:rFonts w:cs="Arial"/>
                          <w:sz w:val="18"/>
                          <w:szCs w:val="18"/>
                        </w:rPr>
                        <w:t xml:space="preserve">ADD additional roles as may be involved in your centre’s </w:t>
                      </w:r>
                      <w:proofErr w:type="gramStart"/>
                      <w:r>
                        <w:rPr>
                          <w:rFonts w:cs="Arial"/>
                          <w:sz w:val="18"/>
                          <w:szCs w:val="18"/>
                        </w:rPr>
                        <w:t>processes</w:t>
                      </w:r>
                      <w:proofErr w:type="gramEnd"/>
                    </w:p>
                  </w:txbxContent>
                </v:textbox>
                <w10:wrap anchorx="page"/>
              </v:shape>
            </w:pict>
          </mc:Fallback>
        </mc:AlternateContent>
      </w:r>
      <w:bookmarkStart w:id="11" w:name="_Toc466921628"/>
      <w:r w:rsidR="000412D6" w:rsidRPr="006A7D9F">
        <w:rPr>
          <w:color w:val="auto"/>
        </w:rPr>
        <w:t>Purpose of the policy</w:t>
      </w:r>
      <w:bookmarkEnd w:id="1"/>
      <w:bookmarkEnd w:id="4"/>
      <w:bookmarkEnd w:id="11"/>
    </w:p>
    <w:p w14:paraId="64E2C677" w14:textId="77777777" w:rsidR="00F0081E" w:rsidRPr="006A7D9F" w:rsidRDefault="00F0081E" w:rsidP="00F0081E">
      <w:pPr>
        <w:autoSpaceDE w:val="0"/>
        <w:autoSpaceDN w:val="0"/>
        <w:adjustRightInd w:val="0"/>
        <w:spacing w:after="0" w:line="276" w:lineRule="auto"/>
        <w:rPr>
          <w:rFonts w:cs="Arial"/>
          <w:i/>
        </w:rPr>
      </w:pPr>
      <w:r w:rsidRPr="006A7D9F">
        <w:rPr>
          <w:rFonts w:cs="Arial"/>
        </w:rPr>
        <w:t xml:space="preserve">The purpose of this policy is to confirm that </w:t>
      </w:r>
      <w:r w:rsidR="00AE1C55" w:rsidRPr="006A7D9F">
        <w:rPr>
          <w:rFonts w:cs="Arial"/>
        </w:rPr>
        <w:t>Mount Lourdes Grammar School</w:t>
      </w:r>
      <w:r w:rsidRPr="006A7D9F">
        <w:rPr>
          <w:rFonts w:cs="Arial"/>
        </w:rPr>
        <w:t xml:space="preserve"> fulfils</w:t>
      </w:r>
      <w:r w:rsidRPr="006A7D9F">
        <w:rPr>
          <w:rFonts w:cs="Arial"/>
          <w:i/>
        </w:rPr>
        <w:t xml:space="preserve"> “its obligations in respect of identifying the need for, requesting and implementing access arrangements.”</w:t>
      </w:r>
    </w:p>
    <w:p w14:paraId="6AE4BFAF" w14:textId="77777777" w:rsidR="00F0081E" w:rsidRPr="006A7D9F" w:rsidRDefault="00F0081E" w:rsidP="00ED5FA6">
      <w:pPr>
        <w:autoSpaceDE w:val="0"/>
        <w:autoSpaceDN w:val="0"/>
        <w:adjustRightInd w:val="0"/>
        <w:spacing w:after="120" w:line="276" w:lineRule="auto"/>
        <w:rPr>
          <w:rFonts w:cs="Arial"/>
          <w:i/>
        </w:rPr>
      </w:pPr>
    </w:p>
    <w:p w14:paraId="649A9176" w14:textId="77777777" w:rsidR="00EE0B78" w:rsidRPr="006A7D9F" w:rsidRDefault="00F0081E" w:rsidP="005F3C65">
      <w:pPr>
        <w:autoSpaceDE w:val="0"/>
        <w:autoSpaceDN w:val="0"/>
        <w:adjustRightInd w:val="0"/>
        <w:spacing w:after="0" w:line="276" w:lineRule="auto"/>
      </w:pPr>
      <w:r w:rsidRPr="006A7D9F">
        <w:t>The policy is annually reviewed to ensure that arrangements are carried out in accordance with the current edition of the JCQ publication</w:t>
      </w:r>
      <w:r w:rsidR="0061058C" w:rsidRPr="006A7D9F">
        <w:t>:</w:t>
      </w:r>
      <w:r w:rsidR="005F3C65" w:rsidRPr="006A7D9F">
        <w:t xml:space="preserve"> </w:t>
      </w:r>
    </w:p>
    <w:p w14:paraId="18CB437F" w14:textId="77777777" w:rsidR="00F0081E" w:rsidRPr="006A7D9F" w:rsidRDefault="00F0081E" w:rsidP="0061058C">
      <w:pPr>
        <w:pStyle w:val="ListParagraph"/>
        <w:autoSpaceDE w:val="0"/>
        <w:autoSpaceDN w:val="0"/>
        <w:adjustRightInd w:val="0"/>
        <w:spacing w:after="0" w:line="276" w:lineRule="auto"/>
      </w:pPr>
      <w:r w:rsidRPr="006A7D9F">
        <w:rPr>
          <w:rFonts w:cs="Arial"/>
          <w:bCs/>
          <w:i/>
        </w:rPr>
        <w:t>‘Adjustments for candidates with disabilities and learning difficulties</w:t>
      </w:r>
    </w:p>
    <w:p w14:paraId="33235572" w14:textId="179E5DDB" w:rsidR="00A46F69" w:rsidRPr="002104E2" w:rsidRDefault="00F0081E" w:rsidP="002104E2">
      <w:pPr>
        <w:pStyle w:val="ListParagraph"/>
        <w:autoSpaceDE w:val="0"/>
        <w:autoSpaceDN w:val="0"/>
        <w:adjustRightInd w:val="0"/>
        <w:spacing w:after="0" w:line="276" w:lineRule="auto"/>
        <w:rPr>
          <w:rFonts w:cs="Arial"/>
          <w:bCs/>
          <w:i/>
        </w:rPr>
      </w:pPr>
      <w:r w:rsidRPr="006A7D9F">
        <w:rPr>
          <w:rFonts w:cs="Arial"/>
          <w:bCs/>
          <w:i/>
        </w:rPr>
        <w:t>Access Arrangements</w:t>
      </w:r>
      <w:r w:rsidR="002104E2">
        <w:rPr>
          <w:rFonts w:cs="Arial"/>
          <w:bCs/>
          <w:i/>
        </w:rPr>
        <w:t xml:space="preserve"> </w:t>
      </w:r>
      <w:r w:rsidRPr="002104E2">
        <w:rPr>
          <w:rFonts w:cs="Arial"/>
          <w:bCs/>
          <w:i/>
        </w:rPr>
        <w:t>and Reasonable Adjustment</w:t>
      </w:r>
      <w:bookmarkStart w:id="12" w:name="_Toc443593725"/>
      <w:bookmarkStart w:id="13" w:name="_Toc449469097"/>
      <w:r w:rsidR="00371D12" w:rsidRPr="002104E2">
        <w:rPr>
          <w:rFonts w:cs="Arial"/>
          <w:bCs/>
          <w:i/>
        </w:rPr>
        <w:t>s’</w:t>
      </w:r>
    </w:p>
    <w:p w14:paraId="2B4AADA4" w14:textId="77777777" w:rsidR="00371D12" w:rsidRPr="00371D12" w:rsidRDefault="00371D12" w:rsidP="00371D12">
      <w:pPr>
        <w:pStyle w:val="ListParagraph"/>
        <w:autoSpaceDE w:val="0"/>
        <w:autoSpaceDN w:val="0"/>
        <w:adjustRightInd w:val="0"/>
        <w:spacing w:after="0" w:line="276" w:lineRule="auto"/>
        <w:rPr>
          <w:rFonts w:cs="Arial"/>
          <w:bCs/>
          <w:i/>
        </w:rPr>
      </w:pPr>
    </w:p>
    <w:p w14:paraId="6D91C65C" w14:textId="77777777" w:rsidR="007E4AEC" w:rsidRPr="006A7D9F" w:rsidRDefault="007E4AEC" w:rsidP="00A46F69">
      <w:pPr>
        <w:pStyle w:val="Headinglevel1"/>
        <w:rPr>
          <w:color w:val="auto"/>
        </w:rPr>
      </w:pPr>
      <w:bookmarkStart w:id="14" w:name="_Toc466921631"/>
      <w:bookmarkStart w:id="15" w:name="_Toc496621653"/>
      <w:r w:rsidRPr="006A7D9F">
        <w:rPr>
          <w:color w:val="auto"/>
        </w:rPr>
        <w:t>The assessment process</w:t>
      </w:r>
      <w:bookmarkEnd w:id="12"/>
      <w:bookmarkEnd w:id="14"/>
      <w:bookmarkEnd w:id="15"/>
    </w:p>
    <w:p w14:paraId="0C73B05C" w14:textId="77777777" w:rsidR="000D7B23" w:rsidRPr="006A7D9F" w:rsidRDefault="000D7B23" w:rsidP="000D7B23">
      <w:pPr>
        <w:spacing w:line="276" w:lineRule="auto"/>
      </w:pPr>
      <w:r w:rsidRPr="006A7D9F">
        <w:t>Assessment</w:t>
      </w:r>
      <w:r w:rsidR="00782DA1">
        <w:t xml:space="preserve">s are carried out by </w:t>
      </w:r>
      <w:r w:rsidR="00F4720A" w:rsidRPr="006A7D9F">
        <w:t>the specialist assessor</w:t>
      </w:r>
      <w:r w:rsidR="00B94C77" w:rsidRPr="006A7D9F">
        <w:t xml:space="preserve"> </w:t>
      </w:r>
      <w:r w:rsidR="0061058C" w:rsidRPr="006A7D9F">
        <w:t>appointed by the Head of C</w:t>
      </w:r>
      <w:r w:rsidRPr="006A7D9F">
        <w:t>entre.  The assessor is</w:t>
      </w:r>
      <w:r w:rsidR="00740CCE" w:rsidRPr="006A7D9F">
        <w:t xml:space="preserve"> </w:t>
      </w:r>
      <w:r w:rsidRPr="006A7D9F">
        <w:t>appropriately qualified as required in JCQ regulations as follows:</w:t>
      </w:r>
    </w:p>
    <w:p w14:paraId="4D41737E" w14:textId="77777777" w:rsidR="00F71D86" w:rsidRPr="006A7D9F" w:rsidRDefault="00F71D86" w:rsidP="00F71D86">
      <w:pPr>
        <w:autoSpaceDE w:val="0"/>
        <w:autoSpaceDN w:val="0"/>
        <w:adjustRightInd w:val="0"/>
        <w:spacing w:after="0"/>
        <w:rPr>
          <w:rFonts w:ascii="Tahoma" w:hAnsi="Tahoma" w:cs="Tahoma"/>
          <w:sz w:val="24"/>
          <w:szCs w:val="24"/>
        </w:rPr>
      </w:pPr>
    </w:p>
    <w:p w14:paraId="62F879D8" w14:textId="7A789D1E" w:rsidR="00F71D86" w:rsidRPr="006A7D9F" w:rsidRDefault="00F71D86" w:rsidP="00F71D86">
      <w:pPr>
        <w:pStyle w:val="ListParagraph"/>
        <w:numPr>
          <w:ilvl w:val="0"/>
          <w:numId w:val="22"/>
        </w:numPr>
        <w:autoSpaceDE w:val="0"/>
        <w:autoSpaceDN w:val="0"/>
        <w:adjustRightInd w:val="0"/>
        <w:spacing w:after="12"/>
        <w:rPr>
          <w:rFonts w:cs="Arial"/>
          <w:i/>
          <w:sz w:val="20"/>
          <w:szCs w:val="20"/>
        </w:rPr>
      </w:pPr>
      <w:r w:rsidRPr="006A7D9F">
        <w:rPr>
          <w:rFonts w:cs="Arial"/>
          <w:bCs/>
          <w:i/>
          <w:sz w:val="20"/>
          <w:szCs w:val="20"/>
        </w:rPr>
        <w:t xml:space="preserve">an access arrangements assessor who has successfully completed a post-graduate course at or equivalent to Level 7, including at least 100 hours relating to individual specialist assessment. </w:t>
      </w:r>
      <w:r w:rsidRPr="006A7D9F">
        <w:rPr>
          <w:rFonts w:cs="Arial"/>
          <w:i/>
          <w:sz w:val="20"/>
          <w:szCs w:val="20"/>
        </w:rPr>
        <w:t xml:space="preserve">An access arrangements assessor may conduct assessments to be recorded within </w:t>
      </w:r>
      <w:r w:rsidR="006D3A63">
        <w:rPr>
          <w:rFonts w:cs="Arial"/>
          <w:i/>
          <w:sz w:val="20"/>
          <w:szCs w:val="20"/>
        </w:rPr>
        <w:t>Part 2</w:t>
      </w:r>
      <w:r w:rsidRPr="006A7D9F">
        <w:rPr>
          <w:rFonts w:cs="Arial"/>
          <w:i/>
          <w:sz w:val="20"/>
          <w:szCs w:val="20"/>
        </w:rPr>
        <w:t xml:space="preserve"> of Form 8; </w:t>
      </w:r>
      <w:r w:rsidRPr="006D3A63">
        <w:rPr>
          <w:rFonts w:cs="Arial"/>
          <w:b/>
          <w:i/>
          <w:sz w:val="20"/>
          <w:szCs w:val="20"/>
        </w:rPr>
        <w:t>and/or</w:t>
      </w:r>
      <w:r w:rsidRPr="006A7D9F">
        <w:rPr>
          <w:rFonts w:cs="Arial"/>
          <w:bCs/>
          <w:i/>
          <w:sz w:val="20"/>
          <w:szCs w:val="20"/>
        </w:rPr>
        <w:t xml:space="preserve"> </w:t>
      </w:r>
    </w:p>
    <w:p w14:paraId="09AFA8FE" w14:textId="0F4A9DA8" w:rsidR="006D3A63" w:rsidRPr="006A7D9F" w:rsidRDefault="006D3A63" w:rsidP="006D3A63">
      <w:pPr>
        <w:pStyle w:val="ListParagraph"/>
        <w:numPr>
          <w:ilvl w:val="0"/>
          <w:numId w:val="22"/>
        </w:numPr>
        <w:autoSpaceDE w:val="0"/>
        <w:autoSpaceDN w:val="0"/>
        <w:adjustRightInd w:val="0"/>
        <w:spacing w:after="12" w:line="276" w:lineRule="auto"/>
      </w:pPr>
      <w:r w:rsidRPr="006A7D9F">
        <w:rPr>
          <w:rFonts w:cs="Arial"/>
          <w:bCs/>
          <w:i/>
          <w:sz w:val="20"/>
          <w:szCs w:val="20"/>
        </w:rPr>
        <w:t xml:space="preserve">a specialist </w:t>
      </w:r>
      <w:r>
        <w:rPr>
          <w:rFonts w:cs="Arial"/>
          <w:bCs/>
          <w:i/>
          <w:sz w:val="20"/>
          <w:szCs w:val="20"/>
        </w:rPr>
        <w:t xml:space="preserve">teacher </w:t>
      </w:r>
      <w:r w:rsidRPr="006A7D9F">
        <w:rPr>
          <w:rFonts w:cs="Arial"/>
          <w:bCs/>
          <w:i/>
          <w:sz w:val="20"/>
          <w:szCs w:val="20"/>
        </w:rPr>
        <w:t xml:space="preserve">assessor with a </w:t>
      </w:r>
      <w:r w:rsidRPr="006D3A63">
        <w:rPr>
          <w:rFonts w:cs="Arial"/>
          <w:b/>
          <w:i/>
          <w:sz w:val="20"/>
          <w:szCs w:val="20"/>
        </w:rPr>
        <w:t>current</w:t>
      </w:r>
      <w:r w:rsidRPr="006A7D9F">
        <w:rPr>
          <w:rFonts w:cs="Arial"/>
          <w:bCs/>
          <w:i/>
          <w:sz w:val="20"/>
          <w:szCs w:val="20"/>
        </w:rPr>
        <w:t xml:space="preserve"> </w:t>
      </w:r>
      <w:proofErr w:type="spellStart"/>
      <w:r w:rsidRPr="006A7D9F">
        <w:rPr>
          <w:rFonts w:cs="Arial"/>
          <w:bCs/>
          <w:i/>
          <w:sz w:val="20"/>
          <w:szCs w:val="20"/>
        </w:rPr>
        <w:t>SpLD</w:t>
      </w:r>
      <w:proofErr w:type="spellEnd"/>
      <w:r w:rsidRPr="006A7D9F">
        <w:rPr>
          <w:rFonts w:cs="Arial"/>
          <w:bCs/>
          <w:i/>
          <w:sz w:val="20"/>
          <w:szCs w:val="20"/>
        </w:rPr>
        <w:t xml:space="preserve"> Assessment Practising Certificate, </w:t>
      </w:r>
      <w:r>
        <w:rPr>
          <w:rFonts w:cs="Arial"/>
          <w:bCs/>
          <w:i/>
          <w:sz w:val="20"/>
          <w:szCs w:val="20"/>
        </w:rPr>
        <w:t>who may conduct assessments to be recorded within Part 2 of Form 8 and where necessary undertake full diagnostic assessments</w:t>
      </w:r>
      <w:r w:rsidRPr="006A7D9F">
        <w:rPr>
          <w:rFonts w:cs="Arial"/>
          <w:i/>
          <w:sz w:val="20"/>
          <w:szCs w:val="20"/>
        </w:rPr>
        <w:t xml:space="preserve">; </w:t>
      </w:r>
      <w:r w:rsidRPr="006D3A63">
        <w:rPr>
          <w:rFonts w:cs="Arial"/>
          <w:b/>
          <w:i/>
          <w:sz w:val="20"/>
          <w:szCs w:val="20"/>
        </w:rPr>
        <w:t>and/or</w:t>
      </w:r>
    </w:p>
    <w:p w14:paraId="716741D6" w14:textId="1319949F" w:rsidR="00F71D86" w:rsidRPr="006A7D9F" w:rsidRDefault="00F71D86" w:rsidP="00F71D86">
      <w:pPr>
        <w:pStyle w:val="ListParagraph"/>
        <w:numPr>
          <w:ilvl w:val="0"/>
          <w:numId w:val="22"/>
        </w:numPr>
        <w:autoSpaceDE w:val="0"/>
        <w:autoSpaceDN w:val="0"/>
        <w:adjustRightInd w:val="0"/>
        <w:spacing w:after="12"/>
        <w:rPr>
          <w:rFonts w:cs="Arial"/>
          <w:i/>
          <w:sz w:val="20"/>
          <w:szCs w:val="20"/>
        </w:rPr>
      </w:pPr>
      <w:r w:rsidRPr="006A7D9F">
        <w:rPr>
          <w:rFonts w:cs="Arial"/>
          <w:bCs/>
          <w:i/>
          <w:sz w:val="20"/>
          <w:szCs w:val="20"/>
        </w:rPr>
        <w:t xml:space="preserve">an appropriately qualified psychologist registered with the Health &amp; Care Professions Council </w:t>
      </w:r>
      <w:r w:rsidRPr="006A7D9F">
        <w:rPr>
          <w:rFonts w:cs="Arial"/>
          <w:i/>
          <w:sz w:val="20"/>
          <w:szCs w:val="20"/>
        </w:rPr>
        <w:t xml:space="preserve">who may conduct assessments to be recorded within </w:t>
      </w:r>
      <w:r w:rsidR="006D3A63">
        <w:rPr>
          <w:rFonts w:cs="Arial"/>
          <w:i/>
          <w:sz w:val="20"/>
          <w:szCs w:val="20"/>
        </w:rPr>
        <w:t>Part 2</w:t>
      </w:r>
      <w:r w:rsidRPr="006A7D9F">
        <w:rPr>
          <w:rFonts w:cs="Arial"/>
          <w:i/>
          <w:sz w:val="20"/>
          <w:szCs w:val="20"/>
        </w:rPr>
        <w:t xml:space="preserve"> of Form 8 and where necessary undertake full </w:t>
      </w:r>
      <w:r w:rsidR="006D3A63">
        <w:rPr>
          <w:rFonts w:cs="Arial"/>
          <w:i/>
          <w:sz w:val="20"/>
          <w:szCs w:val="20"/>
        </w:rPr>
        <w:t xml:space="preserve">a </w:t>
      </w:r>
      <w:r w:rsidRPr="006A7D9F">
        <w:rPr>
          <w:rFonts w:cs="Arial"/>
          <w:i/>
          <w:sz w:val="20"/>
          <w:szCs w:val="20"/>
        </w:rPr>
        <w:t>diagnostic assessment</w:t>
      </w:r>
      <w:r w:rsidR="006D3A63">
        <w:rPr>
          <w:rFonts w:cs="Arial"/>
          <w:i/>
          <w:sz w:val="20"/>
          <w:szCs w:val="20"/>
        </w:rPr>
        <w:t>.</w:t>
      </w:r>
      <w:r w:rsidRPr="006A7D9F">
        <w:rPr>
          <w:rFonts w:cs="Arial"/>
          <w:i/>
          <w:sz w:val="20"/>
          <w:szCs w:val="20"/>
        </w:rPr>
        <w:t xml:space="preserve"> </w:t>
      </w:r>
    </w:p>
    <w:p w14:paraId="6C98C8F1" w14:textId="5C925D8D" w:rsidR="000D7B23" w:rsidRPr="006A7D9F" w:rsidRDefault="000D7B23" w:rsidP="00E70A54">
      <w:pPr>
        <w:autoSpaceDE w:val="0"/>
        <w:autoSpaceDN w:val="0"/>
        <w:adjustRightInd w:val="0"/>
        <w:spacing w:after="12" w:line="276" w:lineRule="auto"/>
      </w:pPr>
    </w:p>
    <w:p w14:paraId="3C61ADB4" w14:textId="77777777" w:rsidR="00F71D86" w:rsidRPr="006A7D9F" w:rsidRDefault="00F70049" w:rsidP="00F71D86">
      <w:pPr>
        <w:autoSpaceDE w:val="0"/>
        <w:autoSpaceDN w:val="0"/>
        <w:adjustRightInd w:val="0"/>
        <w:spacing w:after="120"/>
        <w:ind w:left="425"/>
        <w:rPr>
          <w:rFonts w:cs="Arial"/>
          <w:i/>
          <w:sz w:val="20"/>
          <w:szCs w:val="20"/>
        </w:rPr>
      </w:pPr>
      <w:r w:rsidRPr="006A7D9F">
        <w:rPr>
          <w:rFonts w:cs="Arial"/>
          <w:bCs/>
          <w:i/>
          <w:sz w:val="20"/>
          <w:szCs w:val="20"/>
        </w:rPr>
        <w:t xml:space="preserve">An access arrangements </w:t>
      </w:r>
      <w:r w:rsidR="00F71D86" w:rsidRPr="006A7D9F">
        <w:rPr>
          <w:rFonts w:cs="Arial"/>
          <w:bCs/>
          <w:i/>
          <w:sz w:val="20"/>
          <w:szCs w:val="20"/>
        </w:rPr>
        <w:t xml:space="preserve">assessor </w:t>
      </w:r>
      <w:r w:rsidR="00F71D86" w:rsidRPr="006D3A63">
        <w:rPr>
          <w:rFonts w:cs="Arial"/>
          <w:b/>
          <w:i/>
          <w:sz w:val="20"/>
          <w:szCs w:val="20"/>
        </w:rPr>
        <w:t>must</w:t>
      </w:r>
      <w:r w:rsidR="00F71D86" w:rsidRPr="006A7D9F">
        <w:rPr>
          <w:rFonts w:cs="Arial"/>
          <w:bCs/>
          <w:i/>
          <w:sz w:val="20"/>
          <w:szCs w:val="20"/>
        </w:rPr>
        <w:t xml:space="preserve"> have successfully completed a post-graduate course at or equivalent to Level 7, including at least 100 hours relating to individual specialist assessment, which </w:t>
      </w:r>
      <w:r w:rsidR="00F71D86" w:rsidRPr="006D3A63">
        <w:rPr>
          <w:rFonts w:cs="Arial"/>
          <w:b/>
          <w:i/>
          <w:sz w:val="20"/>
          <w:szCs w:val="20"/>
        </w:rPr>
        <w:t xml:space="preserve">must </w:t>
      </w:r>
      <w:r w:rsidR="00F71D86" w:rsidRPr="006A7D9F">
        <w:rPr>
          <w:rFonts w:cs="Arial"/>
          <w:bCs/>
          <w:i/>
          <w:sz w:val="20"/>
          <w:szCs w:val="20"/>
        </w:rPr>
        <w:t xml:space="preserve">include training in </w:t>
      </w:r>
      <w:r w:rsidR="00F71D86" w:rsidRPr="006D3A63">
        <w:rPr>
          <w:rFonts w:cs="Arial"/>
          <w:b/>
          <w:i/>
          <w:sz w:val="20"/>
          <w:szCs w:val="20"/>
        </w:rPr>
        <w:t xml:space="preserve">all </w:t>
      </w:r>
      <w:r w:rsidR="00F71D86" w:rsidRPr="006A7D9F">
        <w:rPr>
          <w:rFonts w:cs="Arial"/>
          <w:bCs/>
          <w:i/>
          <w:sz w:val="20"/>
          <w:szCs w:val="20"/>
        </w:rPr>
        <w:t xml:space="preserve">of the following: </w:t>
      </w:r>
    </w:p>
    <w:p w14:paraId="0A519874" w14:textId="77777777" w:rsidR="00F71D86" w:rsidRPr="006A7D9F" w:rsidRDefault="00F71D86" w:rsidP="00F71D86">
      <w:pPr>
        <w:pStyle w:val="ListParagraph"/>
        <w:numPr>
          <w:ilvl w:val="0"/>
          <w:numId w:val="24"/>
        </w:numPr>
        <w:autoSpaceDE w:val="0"/>
        <w:autoSpaceDN w:val="0"/>
        <w:adjustRightInd w:val="0"/>
        <w:spacing w:after="20"/>
        <w:rPr>
          <w:rFonts w:cs="Arial"/>
          <w:i/>
          <w:sz w:val="20"/>
          <w:szCs w:val="20"/>
        </w:rPr>
      </w:pPr>
      <w:r w:rsidRPr="006A7D9F">
        <w:rPr>
          <w:rFonts w:cs="Arial"/>
          <w:i/>
          <w:sz w:val="20"/>
          <w:szCs w:val="20"/>
        </w:rPr>
        <w:t xml:space="preserve">the theoretical basis underlying psychometric tests, such as the concepts of validity and reliability; standard deviations and the normal curve; raw scores, standard scores, quotients, percentiles and age equivalent scores; the concept of statistically significant discrepancies between scores; standard error of measurement and confidence intervals; </w:t>
      </w:r>
    </w:p>
    <w:p w14:paraId="7752473F" w14:textId="77777777" w:rsidR="00F71D86" w:rsidRPr="006A7D9F" w:rsidRDefault="00F71D86" w:rsidP="00F71D86">
      <w:pPr>
        <w:pStyle w:val="ListParagraph"/>
        <w:numPr>
          <w:ilvl w:val="0"/>
          <w:numId w:val="23"/>
        </w:numPr>
        <w:autoSpaceDE w:val="0"/>
        <w:autoSpaceDN w:val="0"/>
        <w:adjustRightInd w:val="0"/>
        <w:spacing w:after="20"/>
        <w:rPr>
          <w:rFonts w:cs="Arial"/>
          <w:i/>
          <w:sz w:val="20"/>
          <w:szCs w:val="20"/>
        </w:rPr>
      </w:pPr>
      <w:r w:rsidRPr="006A7D9F">
        <w:rPr>
          <w:rFonts w:cs="Arial"/>
          <w:i/>
          <w:sz w:val="20"/>
          <w:szCs w:val="20"/>
        </w:rPr>
        <w:t xml:space="preserve">the appropriate use of nationally standardised tests for the age group being tested; </w:t>
      </w:r>
    </w:p>
    <w:p w14:paraId="2A842311" w14:textId="77777777" w:rsidR="00F71D86" w:rsidRPr="006A7D9F" w:rsidRDefault="00F71D86" w:rsidP="00F71D86">
      <w:pPr>
        <w:pStyle w:val="ListParagraph"/>
        <w:numPr>
          <w:ilvl w:val="0"/>
          <w:numId w:val="23"/>
        </w:numPr>
        <w:autoSpaceDE w:val="0"/>
        <w:autoSpaceDN w:val="0"/>
        <w:adjustRightInd w:val="0"/>
        <w:spacing w:after="20"/>
        <w:rPr>
          <w:rFonts w:cs="Arial"/>
          <w:i/>
          <w:sz w:val="20"/>
          <w:szCs w:val="20"/>
        </w:rPr>
      </w:pPr>
      <w:r w:rsidRPr="006A7D9F">
        <w:rPr>
          <w:rFonts w:cs="Arial"/>
          <w:i/>
          <w:sz w:val="20"/>
          <w:szCs w:val="20"/>
        </w:rPr>
        <w:t xml:space="preserve">the objective administration of attainment tests which can be administered individually. This must include tests of reading accuracy, reading speed, reading comprehension and spelling. Appropriate methods of assessing writing skills, including speed, must also be covered; </w:t>
      </w:r>
    </w:p>
    <w:p w14:paraId="2A41FB4C" w14:textId="318362F1" w:rsidR="00F71D86" w:rsidRPr="006A7D9F" w:rsidRDefault="00F71D86" w:rsidP="00F71D86">
      <w:pPr>
        <w:pStyle w:val="ListParagraph"/>
        <w:numPr>
          <w:ilvl w:val="0"/>
          <w:numId w:val="23"/>
        </w:numPr>
        <w:autoSpaceDE w:val="0"/>
        <w:autoSpaceDN w:val="0"/>
        <w:adjustRightInd w:val="0"/>
        <w:spacing w:after="20"/>
        <w:rPr>
          <w:rFonts w:cs="Arial"/>
          <w:i/>
          <w:sz w:val="20"/>
          <w:szCs w:val="20"/>
        </w:rPr>
      </w:pPr>
      <w:r w:rsidRPr="006A7D9F">
        <w:rPr>
          <w:rFonts w:cs="Arial"/>
          <w:i/>
          <w:sz w:val="20"/>
          <w:szCs w:val="20"/>
        </w:rPr>
        <w:t xml:space="preserve">the appropriate selection and objective use of tests of cognitive skills; </w:t>
      </w:r>
    </w:p>
    <w:p w14:paraId="6343EA20" w14:textId="77777777" w:rsidR="006D3A63" w:rsidRDefault="00F71D86" w:rsidP="00F71D86">
      <w:pPr>
        <w:pStyle w:val="ListParagraph"/>
        <w:numPr>
          <w:ilvl w:val="0"/>
          <w:numId w:val="23"/>
        </w:numPr>
        <w:autoSpaceDE w:val="0"/>
        <w:autoSpaceDN w:val="0"/>
        <w:adjustRightInd w:val="0"/>
        <w:spacing w:after="0"/>
        <w:rPr>
          <w:rFonts w:cs="Arial"/>
          <w:i/>
          <w:sz w:val="20"/>
          <w:szCs w:val="20"/>
        </w:rPr>
      </w:pPr>
      <w:r w:rsidRPr="006A7D9F">
        <w:rPr>
          <w:rFonts w:cs="Arial"/>
          <w:i/>
          <w:sz w:val="20"/>
          <w:szCs w:val="20"/>
        </w:rPr>
        <w:t>the ethical administration of testing including the ability to understand the limitation of their own skills and experience, and to define when it is necessary to refer the candidate to an alternative professional</w:t>
      </w:r>
      <w:r w:rsidR="00C0690D" w:rsidRPr="006A7D9F">
        <w:rPr>
          <w:rFonts w:cs="Arial"/>
          <w:i/>
          <w:sz w:val="20"/>
          <w:szCs w:val="20"/>
        </w:rPr>
        <w:t>.</w:t>
      </w:r>
      <w:r w:rsidR="006D3A63">
        <w:rPr>
          <w:rFonts w:cs="Arial"/>
          <w:i/>
          <w:sz w:val="20"/>
          <w:szCs w:val="20"/>
        </w:rPr>
        <w:t xml:space="preserve"> </w:t>
      </w:r>
    </w:p>
    <w:p w14:paraId="40526E52" w14:textId="56932727" w:rsidR="00F71D86" w:rsidRPr="002104E2" w:rsidRDefault="006D3A63" w:rsidP="006D3A63">
      <w:pPr>
        <w:autoSpaceDE w:val="0"/>
        <w:autoSpaceDN w:val="0"/>
        <w:adjustRightInd w:val="0"/>
        <w:spacing w:after="0"/>
        <w:rPr>
          <w:rFonts w:cs="Arial"/>
          <w:b/>
          <w:bCs/>
          <w:i/>
          <w:sz w:val="20"/>
          <w:szCs w:val="20"/>
        </w:rPr>
      </w:pPr>
      <w:r w:rsidRPr="002104E2">
        <w:rPr>
          <w:rFonts w:cs="Arial"/>
          <w:b/>
          <w:bCs/>
          <w:i/>
          <w:sz w:val="20"/>
          <w:szCs w:val="20"/>
        </w:rPr>
        <w:t xml:space="preserve">       (Section 7.3)</w:t>
      </w:r>
    </w:p>
    <w:p w14:paraId="355F2638" w14:textId="77777777" w:rsidR="00740CCE" w:rsidRPr="006A7D9F" w:rsidRDefault="00740CCE" w:rsidP="007E4AEC">
      <w:pPr>
        <w:pStyle w:val="Headinglevel2"/>
        <w:spacing w:line="276" w:lineRule="auto"/>
        <w:rPr>
          <w:color w:val="auto"/>
        </w:rPr>
      </w:pPr>
      <w:bookmarkStart w:id="16" w:name="_Toc466921633"/>
      <w:bookmarkStart w:id="17" w:name="_Toc496621655"/>
      <w:bookmarkStart w:id="18" w:name="_Toc443593727"/>
      <w:r w:rsidRPr="006A7D9F">
        <w:rPr>
          <w:color w:val="auto"/>
        </w:rPr>
        <w:t>How the assessment process is administered</w:t>
      </w:r>
      <w:bookmarkEnd w:id="16"/>
      <w:bookmarkEnd w:id="17"/>
    </w:p>
    <w:tbl>
      <w:tblPr>
        <w:tblStyle w:val="TableGrid"/>
        <w:tblW w:w="0" w:type="auto"/>
        <w:tblInd w:w="534" w:type="dxa"/>
        <w:tblLook w:val="04A0" w:firstRow="1" w:lastRow="0" w:firstColumn="1" w:lastColumn="0" w:noHBand="0" w:noVBand="1"/>
      </w:tblPr>
      <w:tblGrid>
        <w:gridCol w:w="9134"/>
      </w:tblGrid>
      <w:tr w:rsidR="006A7D9F" w:rsidRPr="006A7D9F" w14:paraId="06200009" w14:textId="77777777" w:rsidTr="003110EA">
        <w:tc>
          <w:tcPr>
            <w:tcW w:w="9213" w:type="dxa"/>
            <w:shd w:val="clear" w:color="auto" w:fill="auto"/>
          </w:tcPr>
          <w:p w14:paraId="1E49F170" w14:textId="77777777" w:rsidR="00B03B55" w:rsidRPr="006A7D9F" w:rsidRDefault="006D12C1" w:rsidP="003E4F09">
            <w:pPr>
              <w:autoSpaceDE w:val="0"/>
              <w:autoSpaceDN w:val="0"/>
              <w:adjustRightInd w:val="0"/>
              <w:spacing w:after="0" w:line="276" w:lineRule="auto"/>
            </w:pPr>
            <w:r w:rsidRPr="006A7D9F">
              <w:t xml:space="preserve">Exam Access Assessment processes </w:t>
            </w:r>
            <w:r w:rsidR="005D2EBF" w:rsidRPr="006A7D9F">
              <w:t xml:space="preserve">are </w:t>
            </w:r>
            <w:r w:rsidR="00095B34" w:rsidRPr="006A7D9F">
              <w:t>a</w:t>
            </w:r>
            <w:r w:rsidR="00E70A54" w:rsidRPr="006A7D9F">
              <w:t>dministered with regard to the E</w:t>
            </w:r>
            <w:r w:rsidR="008F2AF1" w:rsidRPr="006A7D9F">
              <w:t>quality Act 2010</w:t>
            </w:r>
            <w:r w:rsidR="00E70A54" w:rsidRPr="006A7D9F">
              <w:t>, DDA, and SENDO</w:t>
            </w:r>
          </w:p>
          <w:p w14:paraId="15C006EB" w14:textId="77777777" w:rsidR="00B03B55" w:rsidRPr="006A7D9F" w:rsidRDefault="00B03B55" w:rsidP="003E4F09">
            <w:pPr>
              <w:autoSpaceDE w:val="0"/>
              <w:autoSpaceDN w:val="0"/>
              <w:adjustRightInd w:val="0"/>
              <w:spacing w:after="0" w:line="276" w:lineRule="auto"/>
            </w:pPr>
          </w:p>
          <w:p w14:paraId="02D625D0" w14:textId="77777777" w:rsidR="00653684" w:rsidRPr="006A7D9F" w:rsidRDefault="00C15B43" w:rsidP="003E4F09">
            <w:pPr>
              <w:autoSpaceDE w:val="0"/>
              <w:autoSpaceDN w:val="0"/>
              <w:adjustRightInd w:val="0"/>
              <w:spacing w:after="0" w:line="276" w:lineRule="auto"/>
            </w:pPr>
            <w:r w:rsidRPr="006A7D9F">
              <w:t>The school</w:t>
            </w:r>
            <w:r w:rsidR="005D2EBF" w:rsidRPr="006A7D9F">
              <w:t xml:space="preserve"> makes every attempt to identify students needing exam access</w:t>
            </w:r>
            <w:r w:rsidR="00653684" w:rsidRPr="006A7D9F">
              <w:t xml:space="preserve"> as early as possible </w:t>
            </w:r>
          </w:p>
          <w:p w14:paraId="6C755821" w14:textId="77777777" w:rsidR="00653684" w:rsidRPr="006A7D9F" w:rsidRDefault="00653684" w:rsidP="003E4F09">
            <w:pPr>
              <w:autoSpaceDE w:val="0"/>
              <w:autoSpaceDN w:val="0"/>
              <w:adjustRightInd w:val="0"/>
              <w:spacing w:after="0" w:line="276" w:lineRule="auto"/>
            </w:pPr>
          </w:p>
          <w:p w14:paraId="6CC2D356" w14:textId="77777777" w:rsidR="00B03B55" w:rsidRPr="006A7D9F" w:rsidRDefault="00B03B55" w:rsidP="00322BB0">
            <w:pPr>
              <w:pStyle w:val="ListParagraph"/>
              <w:numPr>
                <w:ilvl w:val="0"/>
                <w:numId w:val="35"/>
              </w:numPr>
              <w:autoSpaceDE w:val="0"/>
              <w:autoSpaceDN w:val="0"/>
              <w:adjustRightInd w:val="0"/>
              <w:spacing w:after="0" w:line="276" w:lineRule="auto"/>
            </w:pPr>
            <w:r w:rsidRPr="006A7D9F">
              <w:t>At the start of</w:t>
            </w:r>
            <w:r w:rsidR="00B63A70" w:rsidRPr="006A7D9F">
              <w:t xml:space="preserve"> each academic</w:t>
            </w:r>
            <w:r w:rsidR="0061058C" w:rsidRPr="006A7D9F">
              <w:t xml:space="preserve"> year, the school collects evidence</w:t>
            </w:r>
            <w:r w:rsidRPr="006A7D9F">
              <w:t xml:space="preserve"> from</w:t>
            </w:r>
            <w:r w:rsidR="00B63A70" w:rsidRPr="006A7D9F">
              <w:t xml:space="preserve"> </w:t>
            </w:r>
            <w:r w:rsidR="0061058C" w:rsidRPr="006A7D9F">
              <w:t xml:space="preserve">feeder schools for </w:t>
            </w:r>
            <w:r w:rsidR="00B63A70" w:rsidRPr="006A7D9F">
              <w:t>new students</w:t>
            </w:r>
            <w:r w:rsidRPr="006A7D9F">
              <w:t xml:space="preserve"> about previously held exam access arrangements</w:t>
            </w:r>
            <w:r w:rsidR="003110EA" w:rsidRPr="006A7D9F">
              <w:t xml:space="preserve">. </w:t>
            </w:r>
            <w:r w:rsidR="003E6758" w:rsidRPr="006A7D9F">
              <w:t xml:space="preserve"> </w:t>
            </w:r>
          </w:p>
          <w:p w14:paraId="09328A00" w14:textId="77777777" w:rsidR="0061058C" w:rsidRPr="006A7D9F" w:rsidRDefault="0061058C" w:rsidP="0061058C">
            <w:pPr>
              <w:pStyle w:val="ListParagraph"/>
              <w:autoSpaceDE w:val="0"/>
              <w:autoSpaceDN w:val="0"/>
              <w:adjustRightInd w:val="0"/>
              <w:spacing w:after="0" w:line="276" w:lineRule="auto"/>
            </w:pPr>
          </w:p>
          <w:p w14:paraId="72E4C9EF" w14:textId="77777777" w:rsidR="00B03B55" w:rsidRPr="006A7D9F" w:rsidRDefault="00B03B55" w:rsidP="00992408">
            <w:pPr>
              <w:pStyle w:val="ListParagraph"/>
              <w:numPr>
                <w:ilvl w:val="0"/>
                <w:numId w:val="35"/>
              </w:numPr>
              <w:autoSpaceDE w:val="0"/>
              <w:autoSpaceDN w:val="0"/>
              <w:adjustRightInd w:val="0"/>
              <w:spacing w:after="0" w:line="276" w:lineRule="auto"/>
            </w:pPr>
            <w:r w:rsidRPr="006A7D9F">
              <w:t xml:space="preserve">Teachers </w:t>
            </w:r>
            <w:r w:rsidR="003110EA" w:rsidRPr="006A7D9F">
              <w:t>and</w:t>
            </w:r>
            <w:r w:rsidR="004A2F0A">
              <w:t xml:space="preserve"> the Learning Support Co-ordinator (LSC)</w:t>
            </w:r>
            <w:r w:rsidR="00B63A70" w:rsidRPr="006A7D9F">
              <w:t xml:space="preserve"> </w:t>
            </w:r>
            <w:r w:rsidRPr="006A7D9F">
              <w:t xml:space="preserve">identify </w:t>
            </w:r>
            <w:r w:rsidR="00B63A70" w:rsidRPr="006A7D9F">
              <w:t>students</w:t>
            </w:r>
            <w:r w:rsidRPr="006A7D9F">
              <w:t xml:space="preserve"> needing exam acces</w:t>
            </w:r>
            <w:r w:rsidR="00095B34" w:rsidRPr="006A7D9F">
              <w:t xml:space="preserve">s </w:t>
            </w:r>
            <w:r w:rsidR="0061058C" w:rsidRPr="006A7D9F">
              <w:t xml:space="preserve">arrangements </w:t>
            </w:r>
            <w:r w:rsidR="00095B34" w:rsidRPr="006A7D9F">
              <w:t xml:space="preserve">through diagnostic assessment, </w:t>
            </w:r>
            <w:r w:rsidRPr="006A7D9F">
              <w:t xml:space="preserve">class </w:t>
            </w:r>
            <w:r w:rsidR="006D12C1" w:rsidRPr="006A7D9F">
              <w:t>observations</w:t>
            </w:r>
            <w:r w:rsidR="00095B34" w:rsidRPr="006A7D9F">
              <w:t xml:space="preserve"> </w:t>
            </w:r>
            <w:r w:rsidR="006D12C1" w:rsidRPr="006A7D9F">
              <w:t>and from</w:t>
            </w:r>
            <w:r w:rsidR="00B63A70" w:rsidRPr="006A7D9F">
              <w:t xml:space="preserve"> information</w:t>
            </w:r>
            <w:r w:rsidR="004834B5" w:rsidRPr="006A7D9F">
              <w:t xml:space="preserve"> contained in </w:t>
            </w:r>
            <w:r w:rsidR="00E70A54" w:rsidRPr="006A7D9F">
              <w:t xml:space="preserve">Statements, professional reports and </w:t>
            </w:r>
            <w:r w:rsidR="004834B5" w:rsidRPr="006A7D9F">
              <w:t>Education Health Care P</w:t>
            </w:r>
            <w:r w:rsidR="00B63A70" w:rsidRPr="006A7D9F">
              <w:t xml:space="preserve">lans and other </w:t>
            </w:r>
            <w:r w:rsidR="00992408" w:rsidRPr="006A7D9F">
              <w:t>documentation. Teachers</w:t>
            </w:r>
            <w:r w:rsidRPr="006A7D9F">
              <w:t xml:space="preserve"> refer stude</w:t>
            </w:r>
            <w:r w:rsidR="004A2F0A">
              <w:t>nts to the Learning S</w:t>
            </w:r>
            <w:r w:rsidRPr="006A7D9F">
              <w:t xml:space="preserve">upport </w:t>
            </w:r>
            <w:r w:rsidR="004A2F0A">
              <w:t xml:space="preserve">Department </w:t>
            </w:r>
            <w:r w:rsidRPr="006A7D9F">
              <w:t>for exam access assessment via an online</w:t>
            </w:r>
            <w:r w:rsidR="00E70A54" w:rsidRPr="006A7D9F">
              <w:t>/paper</w:t>
            </w:r>
            <w:r w:rsidRPr="006A7D9F">
              <w:t xml:space="preserve"> referral </w:t>
            </w:r>
            <w:r w:rsidR="008F2AF1" w:rsidRPr="006A7D9F">
              <w:t>system</w:t>
            </w:r>
            <w:r w:rsidR="00B63A70" w:rsidRPr="006A7D9F">
              <w:t>.</w:t>
            </w:r>
          </w:p>
          <w:p w14:paraId="4E23CEE8" w14:textId="77777777" w:rsidR="00B03B55" w:rsidRPr="006A7D9F" w:rsidRDefault="00B03B55" w:rsidP="003E4F09">
            <w:pPr>
              <w:autoSpaceDE w:val="0"/>
              <w:autoSpaceDN w:val="0"/>
              <w:adjustRightInd w:val="0"/>
              <w:spacing w:after="0" w:line="276" w:lineRule="auto"/>
            </w:pPr>
          </w:p>
          <w:p w14:paraId="4EC58880" w14:textId="2B03AC0B" w:rsidR="00B03B55" w:rsidRPr="006A7D9F" w:rsidRDefault="00B03B55" w:rsidP="00992408">
            <w:pPr>
              <w:pStyle w:val="ListParagraph"/>
              <w:numPr>
                <w:ilvl w:val="0"/>
                <w:numId w:val="35"/>
              </w:numPr>
              <w:autoSpaceDE w:val="0"/>
              <w:autoSpaceDN w:val="0"/>
              <w:adjustRightInd w:val="0"/>
              <w:spacing w:after="0" w:line="276" w:lineRule="auto"/>
            </w:pPr>
            <w:r w:rsidRPr="006A7D9F">
              <w:t xml:space="preserve">The </w:t>
            </w:r>
            <w:r w:rsidR="004A2F0A">
              <w:t>LSC</w:t>
            </w:r>
            <w:r w:rsidR="00B63A70" w:rsidRPr="006A7D9F">
              <w:t xml:space="preserve"> </w:t>
            </w:r>
            <w:r w:rsidR="0061058C" w:rsidRPr="006A7D9F">
              <w:t>works with teachers</w:t>
            </w:r>
            <w:r w:rsidR="00B63A70" w:rsidRPr="006A7D9F">
              <w:t xml:space="preserve"> to gather further evidence. </w:t>
            </w:r>
            <w:r w:rsidRPr="006A7D9F">
              <w:t xml:space="preserve">Teachers </w:t>
            </w:r>
            <w:r w:rsidR="00662EC5">
              <w:t xml:space="preserve">provide written evidence </w:t>
            </w:r>
            <w:r w:rsidRPr="006A7D9F">
              <w:t>detailing how a candidate</w:t>
            </w:r>
            <w:r w:rsidR="0061058C" w:rsidRPr="006A7D9F">
              <w:t>’</w:t>
            </w:r>
            <w:r w:rsidRPr="006A7D9F">
              <w:t xml:space="preserve">s difficulties impact on teaching and learning. </w:t>
            </w:r>
          </w:p>
          <w:p w14:paraId="0B1277C3" w14:textId="77777777" w:rsidR="003E6758" w:rsidRPr="006A7D9F" w:rsidRDefault="003E6758" w:rsidP="003E4F09">
            <w:pPr>
              <w:autoSpaceDE w:val="0"/>
              <w:autoSpaceDN w:val="0"/>
              <w:adjustRightInd w:val="0"/>
              <w:spacing w:after="0" w:line="276" w:lineRule="auto"/>
            </w:pPr>
          </w:p>
          <w:p w14:paraId="5E891E79" w14:textId="77777777" w:rsidR="003E6758" w:rsidRPr="006A7D9F" w:rsidRDefault="003E6758" w:rsidP="003E4F09">
            <w:pPr>
              <w:autoSpaceDE w:val="0"/>
              <w:autoSpaceDN w:val="0"/>
              <w:adjustRightInd w:val="0"/>
              <w:spacing w:after="0" w:line="276" w:lineRule="auto"/>
            </w:pPr>
            <w:r w:rsidRPr="006A7D9F">
              <w:t>Once students needing exam assessments have been identified, the specialist assessor</w:t>
            </w:r>
            <w:r w:rsidR="008F2AF1" w:rsidRPr="006A7D9F">
              <w:t xml:space="preserve"> conducts the assessments</w:t>
            </w:r>
            <w:r w:rsidRPr="006A7D9F">
              <w:t xml:space="preserve">. </w:t>
            </w:r>
          </w:p>
          <w:p w14:paraId="4D62EF5C" w14:textId="59ECC394" w:rsidR="003E6758" w:rsidRPr="006A7D9F" w:rsidRDefault="003E6758" w:rsidP="003E4F09">
            <w:pPr>
              <w:autoSpaceDE w:val="0"/>
              <w:autoSpaceDN w:val="0"/>
              <w:adjustRightInd w:val="0"/>
              <w:spacing w:after="0" w:line="276" w:lineRule="auto"/>
            </w:pPr>
            <w:r w:rsidRPr="006A7D9F">
              <w:t>Students and Teachers a</w:t>
            </w:r>
            <w:r w:rsidR="008F2AF1" w:rsidRPr="006A7D9F">
              <w:t>re informed via school</w:t>
            </w:r>
            <w:r w:rsidRPr="006A7D9F">
              <w:t xml:space="preserve"> </w:t>
            </w:r>
            <w:r w:rsidR="00662EC5">
              <w:t xml:space="preserve">communication </w:t>
            </w:r>
            <w:r w:rsidR="00FB7490" w:rsidRPr="006A7D9F">
              <w:t xml:space="preserve">systems and verbally </w:t>
            </w:r>
            <w:r w:rsidRPr="006A7D9F">
              <w:t>of the outcome of their exam access as</w:t>
            </w:r>
            <w:r w:rsidR="00FB7490" w:rsidRPr="006A7D9F">
              <w:t>sessment.</w:t>
            </w:r>
          </w:p>
          <w:p w14:paraId="6785695F" w14:textId="77777777" w:rsidR="003E6758" w:rsidRPr="006A7D9F" w:rsidRDefault="003622A8" w:rsidP="003E4F09">
            <w:pPr>
              <w:autoSpaceDE w:val="0"/>
              <w:autoSpaceDN w:val="0"/>
              <w:adjustRightInd w:val="0"/>
              <w:spacing w:after="0" w:line="276" w:lineRule="auto"/>
            </w:pPr>
            <w:r w:rsidRPr="006A7D9F">
              <w:t xml:space="preserve">A record </w:t>
            </w:r>
            <w:r w:rsidR="000D5035" w:rsidRPr="006A7D9F">
              <w:t>of a</w:t>
            </w:r>
            <w:r w:rsidRPr="006A7D9F">
              <w:t xml:space="preserve"> candidate’s access arrangements are recorded on </w:t>
            </w:r>
            <w:r w:rsidR="000D5035" w:rsidRPr="006A7D9F">
              <w:t xml:space="preserve">the </w:t>
            </w:r>
            <w:r w:rsidR="008F2AF1" w:rsidRPr="006A7D9F">
              <w:t xml:space="preserve">Learning Support Register and on </w:t>
            </w:r>
            <w:r w:rsidR="00C15B43" w:rsidRPr="006A7D9F">
              <w:t>each pupil’s Individual Education Plan</w:t>
            </w:r>
            <w:r w:rsidR="000D5035" w:rsidRPr="006A7D9F">
              <w:t xml:space="preserve">. </w:t>
            </w:r>
          </w:p>
          <w:p w14:paraId="04285042" w14:textId="3D62FCCA" w:rsidR="005A4805" w:rsidRDefault="00653684" w:rsidP="00A10777">
            <w:pPr>
              <w:autoSpaceDE w:val="0"/>
              <w:autoSpaceDN w:val="0"/>
              <w:adjustRightInd w:val="0"/>
              <w:spacing w:after="0" w:line="276" w:lineRule="auto"/>
            </w:pPr>
            <w:r w:rsidRPr="006A7D9F">
              <w:t>Students with exam</w:t>
            </w:r>
            <w:r w:rsidR="00E11852" w:rsidRPr="006A7D9F">
              <w:t xml:space="preserve"> access arrangements will have these arrangements in class tes</w:t>
            </w:r>
            <w:r w:rsidR="008F2AF1" w:rsidRPr="006A7D9F">
              <w:t>ts, mock exam</w:t>
            </w:r>
            <w:r w:rsidR="00662EC5">
              <w:t>ination</w:t>
            </w:r>
            <w:r w:rsidR="008F2AF1" w:rsidRPr="006A7D9F">
              <w:t>s and assessments</w:t>
            </w:r>
            <w:r w:rsidR="0061058C" w:rsidRPr="006A7D9F">
              <w:t xml:space="preserve"> where reasonable</w:t>
            </w:r>
            <w:r w:rsidR="008F2AF1" w:rsidRPr="006A7D9F">
              <w:t>.</w:t>
            </w:r>
          </w:p>
          <w:p w14:paraId="199BB94A" w14:textId="77777777" w:rsidR="00785BBA" w:rsidRPr="006A7D9F" w:rsidRDefault="00785BBA" w:rsidP="00A10777">
            <w:pPr>
              <w:autoSpaceDE w:val="0"/>
              <w:autoSpaceDN w:val="0"/>
              <w:adjustRightInd w:val="0"/>
              <w:spacing w:after="0" w:line="276" w:lineRule="auto"/>
            </w:pPr>
          </w:p>
        </w:tc>
      </w:tr>
    </w:tbl>
    <w:p w14:paraId="14AE1CEF" w14:textId="77777777" w:rsidR="007E4AEC" w:rsidRPr="006A7D9F" w:rsidRDefault="007E4AEC" w:rsidP="007E4AEC">
      <w:pPr>
        <w:pStyle w:val="Headinglevel2"/>
        <w:spacing w:line="276" w:lineRule="auto"/>
        <w:rPr>
          <w:color w:val="auto"/>
        </w:rPr>
      </w:pPr>
      <w:bookmarkStart w:id="19" w:name="_Toc466921634"/>
      <w:bookmarkStart w:id="20" w:name="_Toc496621656"/>
      <w:r w:rsidRPr="006A7D9F">
        <w:rPr>
          <w:color w:val="auto"/>
        </w:rPr>
        <w:lastRenderedPageBreak/>
        <w:t>Recording evidence of need</w:t>
      </w:r>
      <w:bookmarkEnd w:id="18"/>
      <w:bookmarkEnd w:id="19"/>
      <w:bookmarkEnd w:id="20"/>
    </w:p>
    <w:tbl>
      <w:tblPr>
        <w:tblStyle w:val="TableGrid"/>
        <w:tblW w:w="0" w:type="auto"/>
        <w:tblInd w:w="392" w:type="dxa"/>
        <w:tblLook w:val="04A0" w:firstRow="1" w:lastRow="0" w:firstColumn="1" w:lastColumn="0" w:noHBand="0" w:noVBand="1"/>
      </w:tblPr>
      <w:tblGrid>
        <w:gridCol w:w="9276"/>
      </w:tblGrid>
      <w:tr w:rsidR="006A7D9F" w:rsidRPr="006A7D9F" w14:paraId="6E9F488A" w14:textId="77777777" w:rsidTr="008F2AF1">
        <w:tc>
          <w:tcPr>
            <w:tcW w:w="9502" w:type="dxa"/>
            <w:shd w:val="clear" w:color="auto" w:fill="auto"/>
          </w:tcPr>
          <w:p w14:paraId="7698B11F" w14:textId="5AB1D003" w:rsidR="007E4AEC" w:rsidRPr="006A7D9F" w:rsidRDefault="00263D7B" w:rsidP="00EE6143">
            <w:pPr>
              <w:spacing w:before="120" w:after="120" w:line="276" w:lineRule="auto"/>
            </w:pPr>
            <w:r w:rsidRPr="006A7D9F">
              <w:t xml:space="preserve">For candidates requiring exam </w:t>
            </w:r>
            <w:r w:rsidR="00EE6143" w:rsidRPr="006A7D9F">
              <w:t>access,</w:t>
            </w:r>
            <w:r w:rsidR="007E4AEC" w:rsidRPr="006A7D9F">
              <w:t xml:space="preserve"> JCQ </w:t>
            </w:r>
            <w:hyperlink r:id="rId10" w:history="1">
              <w:r w:rsidR="00EE0B78" w:rsidRPr="006A7D9F">
                <w:rPr>
                  <w:rStyle w:val="Hyperlink"/>
                  <w:rFonts w:cs="Arial"/>
                  <w:color w:val="auto"/>
                  <w:u w:val="none"/>
                </w:rPr>
                <w:t>forms</w:t>
              </w:r>
            </w:hyperlink>
            <w:r w:rsidR="00EE6143" w:rsidRPr="006A7D9F">
              <w:t xml:space="preserve"> </w:t>
            </w:r>
            <w:r w:rsidR="00662EC5">
              <w:t xml:space="preserve">FORM 8  </w:t>
            </w:r>
            <w:r w:rsidR="00EE6143" w:rsidRPr="006A7D9F">
              <w:t xml:space="preserve">are </w:t>
            </w:r>
            <w:r w:rsidR="007E4AEC" w:rsidRPr="006A7D9F">
              <w:t>used to record assessment</w:t>
            </w:r>
            <w:r w:rsidR="00EE6143" w:rsidRPr="006A7D9F">
              <w:t xml:space="preserve"> and application information. </w:t>
            </w:r>
            <w:r w:rsidR="002104E2">
              <w:t>Parts 1 and 2</w:t>
            </w:r>
            <w:r w:rsidR="00662EC5">
              <w:t xml:space="preserve"> </w:t>
            </w:r>
            <w:r w:rsidR="004A2F0A">
              <w:t>are completed by the LSC</w:t>
            </w:r>
            <w:r w:rsidR="003F31A6" w:rsidRPr="006A7D9F">
              <w:t>.</w:t>
            </w:r>
            <w:r w:rsidR="00EE6143" w:rsidRPr="006A7D9F">
              <w:t xml:space="preserve"> </w:t>
            </w:r>
            <w:r w:rsidR="002104E2">
              <w:t>Part 3</w:t>
            </w:r>
            <w:r w:rsidR="00EE6143" w:rsidRPr="006A7D9F">
              <w:t xml:space="preserve"> is completed by the specialist assessor</w:t>
            </w:r>
            <w:r w:rsidR="00DA2E9E">
              <w:t>/LSC</w:t>
            </w:r>
            <w:r w:rsidR="00EE6143" w:rsidRPr="006A7D9F">
              <w:t>.</w:t>
            </w:r>
            <w:r w:rsidR="00662EC5">
              <w:t xml:space="preserve"> LSC completes the AAO.</w:t>
            </w:r>
          </w:p>
          <w:p w14:paraId="5ACFEA38" w14:textId="77777777" w:rsidR="00EE6143" w:rsidRPr="006A7D9F" w:rsidRDefault="00EE6143" w:rsidP="00EE6143">
            <w:pPr>
              <w:spacing w:before="120" w:after="120" w:line="276" w:lineRule="auto"/>
            </w:pPr>
            <w:r w:rsidRPr="006A7D9F">
              <w:t xml:space="preserve">For </w:t>
            </w:r>
            <w:r w:rsidR="00A10777" w:rsidRPr="006A7D9F">
              <w:t>candidates with an EHCP</w:t>
            </w:r>
            <w:r w:rsidR="00E70A54" w:rsidRPr="006A7D9F">
              <w:t>/statement</w:t>
            </w:r>
            <w:r w:rsidRPr="006A7D9F">
              <w:t xml:space="preserve"> who only require extra </w:t>
            </w:r>
            <w:r w:rsidR="003F31A6" w:rsidRPr="006A7D9F">
              <w:t>time</w:t>
            </w:r>
            <w:r w:rsidR="00A10777" w:rsidRPr="006A7D9F">
              <w:t xml:space="preserve"> </w:t>
            </w:r>
            <w:r w:rsidR="006D12C1" w:rsidRPr="006A7D9F">
              <w:t>the</w:t>
            </w:r>
            <w:r w:rsidRPr="006A7D9F">
              <w:t xml:space="preserve"> </w:t>
            </w:r>
            <w:r w:rsidR="00DA2E9E">
              <w:t>LSC</w:t>
            </w:r>
            <w:r w:rsidR="00A10777" w:rsidRPr="006A7D9F">
              <w:t>,</w:t>
            </w:r>
            <w:r w:rsidR="006D12C1" w:rsidRPr="006A7D9F">
              <w:t xml:space="preserve"> </w:t>
            </w:r>
            <w:r w:rsidR="00A10777" w:rsidRPr="006A7D9F">
              <w:t xml:space="preserve">in line with JCQ guidance, </w:t>
            </w:r>
            <w:r w:rsidR="006D12C1" w:rsidRPr="006A7D9F">
              <w:t>writes</w:t>
            </w:r>
            <w:r w:rsidR="00A10777" w:rsidRPr="006A7D9F">
              <w:t xml:space="preserve"> a file note</w:t>
            </w:r>
            <w:r w:rsidRPr="006A7D9F">
              <w:t xml:space="preserve"> confirmi</w:t>
            </w:r>
            <w:r w:rsidR="00A10777" w:rsidRPr="006A7D9F">
              <w:t>ng the candidate’s difficulties</w:t>
            </w:r>
            <w:r w:rsidRPr="006A7D9F">
              <w:t>. The file note</w:t>
            </w:r>
            <w:r w:rsidR="00A10777" w:rsidRPr="006A7D9F">
              <w:t>:</w:t>
            </w:r>
            <w:r w:rsidRPr="006A7D9F">
              <w:t xml:space="preserve"> </w:t>
            </w:r>
          </w:p>
          <w:p w14:paraId="75595F33" w14:textId="77777777" w:rsidR="003F31A6" w:rsidRPr="006A7D9F" w:rsidRDefault="003F31A6" w:rsidP="003F31A6">
            <w:pPr>
              <w:pStyle w:val="ListParagraph"/>
              <w:numPr>
                <w:ilvl w:val="0"/>
                <w:numId w:val="30"/>
              </w:numPr>
              <w:spacing w:before="120" w:after="120" w:line="276" w:lineRule="auto"/>
              <w:rPr>
                <w:i/>
              </w:rPr>
            </w:pPr>
            <w:r w:rsidRPr="006A7D9F">
              <w:rPr>
                <w:i/>
              </w:rPr>
              <w:t xml:space="preserve">confirms that the candidate has persistent and significant difficulties when accessing and processing information and is disabled within the meaning of the </w:t>
            </w:r>
            <w:r w:rsidR="005A4805" w:rsidRPr="006A7D9F">
              <w:rPr>
                <w:i/>
              </w:rPr>
              <w:t>disability legislation</w:t>
            </w:r>
            <w:r w:rsidRPr="006A7D9F">
              <w:rPr>
                <w:i/>
              </w:rPr>
              <w:t>;</w:t>
            </w:r>
          </w:p>
          <w:p w14:paraId="00A62736" w14:textId="77777777" w:rsidR="003F31A6" w:rsidRPr="006A7D9F" w:rsidRDefault="003F31A6" w:rsidP="003F31A6">
            <w:pPr>
              <w:pStyle w:val="ListParagraph"/>
              <w:numPr>
                <w:ilvl w:val="0"/>
                <w:numId w:val="30"/>
              </w:numPr>
              <w:spacing w:before="120" w:after="120" w:line="276" w:lineRule="auto"/>
              <w:rPr>
                <w:i/>
              </w:rPr>
            </w:pPr>
            <w:r w:rsidRPr="006A7D9F">
              <w:rPr>
                <w:i/>
              </w:rPr>
              <w:t>incl</w:t>
            </w:r>
            <w:r w:rsidR="00A10777" w:rsidRPr="006A7D9F">
              <w:rPr>
                <w:i/>
              </w:rPr>
              <w:t>udes evidence of the candidate’</w:t>
            </w:r>
            <w:r w:rsidRPr="006A7D9F">
              <w:rPr>
                <w:i/>
              </w:rPr>
              <w:t>s current difficulties and how they substantially impact on teaching and learning in the classroom;</w:t>
            </w:r>
          </w:p>
          <w:p w14:paraId="013AE384" w14:textId="77777777" w:rsidR="003F31A6" w:rsidRPr="006A7D9F" w:rsidRDefault="003F31A6" w:rsidP="003F31A6">
            <w:pPr>
              <w:pStyle w:val="ListParagraph"/>
              <w:numPr>
                <w:ilvl w:val="0"/>
                <w:numId w:val="30"/>
              </w:numPr>
              <w:spacing w:before="120" w:after="120" w:line="276" w:lineRule="auto"/>
              <w:rPr>
                <w:i/>
              </w:rPr>
            </w:pPr>
            <w:r w:rsidRPr="006A7D9F">
              <w:rPr>
                <w:i/>
              </w:rPr>
              <w:t>shows the involvement of teaching staff in determining the need for 25% extra time;</w:t>
            </w:r>
          </w:p>
          <w:p w14:paraId="4B36E877" w14:textId="77777777" w:rsidR="003F31A6" w:rsidRPr="006A7D9F" w:rsidRDefault="003F31A6" w:rsidP="003F31A6">
            <w:pPr>
              <w:pStyle w:val="ListParagraph"/>
              <w:numPr>
                <w:ilvl w:val="0"/>
                <w:numId w:val="30"/>
              </w:numPr>
              <w:spacing w:before="120" w:after="120" w:line="276" w:lineRule="auto"/>
              <w:rPr>
                <w:i/>
              </w:rPr>
            </w:pPr>
            <w:r w:rsidRPr="006A7D9F">
              <w:rPr>
                <w:i/>
              </w:rPr>
              <w:t>confirms that without the application of 25% extra time the candidate would be at a substantial disadvantage; (The candidate would be at a substantial disadvantage when compared with other, non-disabled candidates undertaking the assessment.)</w:t>
            </w:r>
          </w:p>
          <w:p w14:paraId="1480F456" w14:textId="77777777" w:rsidR="003F31A6" w:rsidRPr="006A7D9F" w:rsidRDefault="003F31A6" w:rsidP="003F31A6">
            <w:pPr>
              <w:pStyle w:val="ListParagraph"/>
              <w:numPr>
                <w:ilvl w:val="0"/>
                <w:numId w:val="30"/>
              </w:numPr>
              <w:spacing w:before="120" w:after="120" w:line="276" w:lineRule="auto"/>
              <w:rPr>
                <w:i/>
              </w:rPr>
            </w:pPr>
            <w:r w:rsidRPr="006A7D9F">
              <w:rPr>
                <w:i/>
              </w:rPr>
              <w:t>confirm</w:t>
            </w:r>
            <w:r w:rsidR="00A10777" w:rsidRPr="006A7D9F">
              <w:rPr>
                <w:i/>
              </w:rPr>
              <w:t>s</w:t>
            </w:r>
            <w:r w:rsidRPr="006A7D9F">
              <w:rPr>
                <w:i/>
              </w:rPr>
              <w:t xml:space="preserve"> that 2</w:t>
            </w:r>
            <w:r w:rsidR="0061058C" w:rsidRPr="006A7D9F">
              <w:rPr>
                <w:i/>
              </w:rPr>
              <w:t>5% extra time is the candidate’</w:t>
            </w:r>
            <w:r w:rsidRPr="006A7D9F">
              <w:rPr>
                <w:i/>
              </w:rPr>
              <w:t>s normal way of working within the centre as a direct consequence of their disability.</w:t>
            </w:r>
          </w:p>
          <w:p w14:paraId="322A3CF8" w14:textId="77777777" w:rsidR="003F31A6" w:rsidRPr="006A7D9F" w:rsidRDefault="003F31A6" w:rsidP="003F31A6">
            <w:pPr>
              <w:spacing w:before="120" w:after="120" w:line="276" w:lineRule="auto"/>
              <w:rPr>
                <w:i/>
              </w:rPr>
            </w:pPr>
            <w:r w:rsidRPr="006A7D9F">
              <w:rPr>
                <w:i/>
              </w:rPr>
              <w:t xml:space="preserve">The SENCo file note </w:t>
            </w:r>
            <w:r w:rsidRPr="00EB5863">
              <w:rPr>
                <w:b/>
                <w:i/>
              </w:rPr>
              <w:t>is supported with</w:t>
            </w:r>
            <w:r w:rsidRPr="006A7D9F">
              <w:rPr>
                <w:i/>
              </w:rPr>
              <w:t xml:space="preserve"> appropriate documentation such as </w:t>
            </w:r>
          </w:p>
          <w:p w14:paraId="1971B2A3" w14:textId="77777777" w:rsidR="003F31A6" w:rsidRPr="006A7D9F" w:rsidRDefault="003F31A6" w:rsidP="003F31A6">
            <w:pPr>
              <w:pStyle w:val="ListParagraph"/>
              <w:numPr>
                <w:ilvl w:val="0"/>
                <w:numId w:val="31"/>
              </w:numPr>
              <w:spacing w:before="120" w:after="120" w:line="276" w:lineRule="auto"/>
              <w:rPr>
                <w:i/>
              </w:rPr>
            </w:pPr>
            <w:r w:rsidRPr="006A7D9F">
              <w:rPr>
                <w:i/>
              </w:rPr>
              <w:t>a letter from CAMHS, a HCPC registered psychologist, a hospital consultant, a psychiatrist; or</w:t>
            </w:r>
          </w:p>
          <w:p w14:paraId="39DEE810" w14:textId="77777777" w:rsidR="003F31A6" w:rsidRPr="006A7D9F" w:rsidRDefault="003F31A6" w:rsidP="003F31A6">
            <w:pPr>
              <w:pStyle w:val="ListParagraph"/>
              <w:numPr>
                <w:ilvl w:val="0"/>
                <w:numId w:val="31"/>
              </w:numPr>
              <w:spacing w:before="120" w:after="120" w:line="276" w:lineRule="auto"/>
              <w:rPr>
                <w:i/>
              </w:rPr>
            </w:pPr>
            <w:r w:rsidRPr="006A7D9F">
              <w:rPr>
                <w:i/>
              </w:rPr>
              <w:t>a letter from the Local Authority Specialist Service, Local Authority Sensory Impairment Service or Occupational Health Service.; or</w:t>
            </w:r>
          </w:p>
          <w:p w14:paraId="37798747" w14:textId="77777777" w:rsidR="003F31A6" w:rsidRPr="006A7D9F" w:rsidRDefault="003F31A6" w:rsidP="003F31A6">
            <w:pPr>
              <w:pStyle w:val="ListParagraph"/>
              <w:numPr>
                <w:ilvl w:val="0"/>
                <w:numId w:val="31"/>
              </w:numPr>
              <w:spacing w:before="120" w:after="120" w:line="276" w:lineRule="auto"/>
              <w:rPr>
                <w:i/>
              </w:rPr>
            </w:pPr>
            <w:r w:rsidRPr="006A7D9F">
              <w:rPr>
                <w:i/>
              </w:rPr>
              <w:t>a letter from a Speech and Language Therapist (</w:t>
            </w:r>
            <w:proofErr w:type="spellStart"/>
            <w:r w:rsidRPr="006A7D9F">
              <w:rPr>
                <w:i/>
              </w:rPr>
              <w:t>SaLT</w:t>
            </w:r>
            <w:proofErr w:type="spellEnd"/>
            <w:r w:rsidRPr="006A7D9F">
              <w:rPr>
                <w:i/>
              </w:rPr>
              <w:t>); or</w:t>
            </w:r>
          </w:p>
          <w:p w14:paraId="4C4783FC" w14:textId="77777777" w:rsidR="005A4805" w:rsidRPr="006A7D9F" w:rsidRDefault="003F31A6" w:rsidP="00EE6143">
            <w:pPr>
              <w:pStyle w:val="ListParagraph"/>
              <w:numPr>
                <w:ilvl w:val="0"/>
                <w:numId w:val="31"/>
              </w:numPr>
              <w:spacing w:before="120" w:after="120" w:line="276" w:lineRule="auto"/>
              <w:rPr>
                <w:i/>
              </w:rPr>
            </w:pPr>
            <w:r w:rsidRPr="006A7D9F">
              <w:rPr>
                <w:i/>
              </w:rPr>
              <w:t>a Statement of Special Educational N</w:t>
            </w:r>
            <w:r w:rsidR="0061058C" w:rsidRPr="006A7D9F">
              <w:rPr>
                <w:i/>
              </w:rPr>
              <w:t>eeds relating to the candidate’</w:t>
            </w:r>
            <w:r w:rsidRPr="006A7D9F">
              <w:rPr>
                <w:i/>
              </w:rPr>
              <w:t>s secondary education, or an Education, Health and Care Plan</w:t>
            </w:r>
            <w:r w:rsidR="0061058C" w:rsidRPr="006A7D9F">
              <w:rPr>
                <w:i/>
              </w:rPr>
              <w:t>, which confirms the candidate’</w:t>
            </w:r>
            <w:r w:rsidR="00782DA1">
              <w:rPr>
                <w:i/>
              </w:rPr>
              <w:t>s disability and</w:t>
            </w:r>
            <w:r w:rsidRPr="006A7D9F">
              <w:rPr>
                <w:i/>
              </w:rPr>
              <w:t xml:space="preserve"> includes</w:t>
            </w:r>
            <w:r w:rsidR="00EE6143" w:rsidRPr="006A7D9F">
              <w:rPr>
                <w:i/>
              </w:rPr>
              <w:t xml:space="preserve"> evidence of the candidates current difficulties and how they impact on teaching and learning in the classroom.  </w:t>
            </w:r>
          </w:p>
        </w:tc>
      </w:tr>
    </w:tbl>
    <w:p w14:paraId="6FAEC8D8" w14:textId="77777777" w:rsidR="005A4805" w:rsidRPr="006A7D9F" w:rsidRDefault="005A4805" w:rsidP="005A4805">
      <w:pPr>
        <w:pStyle w:val="Headinglevel2"/>
        <w:spacing w:line="276" w:lineRule="auto"/>
        <w:rPr>
          <w:color w:val="auto"/>
        </w:rPr>
      </w:pPr>
      <w:bookmarkStart w:id="21" w:name="_Toc496621657"/>
      <w:bookmarkStart w:id="22" w:name="_Toc443593728"/>
      <w:bookmarkStart w:id="23" w:name="_Toc466921635"/>
      <w:r w:rsidRPr="006A7D9F">
        <w:rPr>
          <w:color w:val="auto"/>
        </w:rPr>
        <w:t>Accepting privately commissioned psychological reports</w:t>
      </w:r>
      <w:bookmarkEnd w:id="21"/>
    </w:p>
    <w:p w14:paraId="1F5C0A45" w14:textId="3FC5D995" w:rsidR="00C82CFB" w:rsidRPr="006A7D9F" w:rsidRDefault="005A4805" w:rsidP="003110EA">
      <w:pPr>
        <w:pBdr>
          <w:top w:val="single" w:sz="4" w:space="1" w:color="auto"/>
          <w:left w:val="single" w:sz="4" w:space="20" w:color="auto"/>
          <w:bottom w:val="single" w:sz="4" w:space="1" w:color="auto"/>
          <w:right w:val="single" w:sz="4" w:space="4" w:color="auto"/>
        </w:pBdr>
        <w:ind w:left="567" w:right="-103"/>
        <w:rPr>
          <w:lang w:val="en-IE"/>
        </w:rPr>
      </w:pPr>
      <w:r w:rsidRPr="006A7D9F">
        <w:rPr>
          <w:lang w:val="en-IE"/>
        </w:rPr>
        <w:t>In accordance with JCQ regulations 20</w:t>
      </w:r>
      <w:r w:rsidR="00923391">
        <w:rPr>
          <w:lang w:val="en-IE"/>
        </w:rPr>
        <w:t>22/23</w:t>
      </w:r>
      <w:r w:rsidRPr="006A7D9F">
        <w:rPr>
          <w:lang w:val="en-IE"/>
        </w:rPr>
        <w:t xml:space="preserve"> the school cannot accept privately commissioned psychological reports for the purpose of</w:t>
      </w:r>
      <w:r w:rsidR="00C82CFB" w:rsidRPr="006A7D9F">
        <w:rPr>
          <w:lang w:val="en-IE"/>
        </w:rPr>
        <w:t xml:space="preserve"> processing access arrangements</w:t>
      </w:r>
      <w:r w:rsidR="004E4E07" w:rsidRPr="006A7D9F">
        <w:rPr>
          <w:lang w:val="en-IE"/>
        </w:rPr>
        <w:t>, unless prior permission has been granted from the school and the psychologist has an established relationship with the school</w:t>
      </w:r>
      <w:r w:rsidR="00C82CFB" w:rsidRPr="006A7D9F">
        <w:rPr>
          <w:lang w:val="en-IE"/>
        </w:rPr>
        <w:t xml:space="preserve">. </w:t>
      </w:r>
    </w:p>
    <w:p w14:paraId="4D4A5294" w14:textId="77777777" w:rsidR="006D3A63" w:rsidRDefault="00C82CFB" w:rsidP="003110EA">
      <w:pPr>
        <w:pBdr>
          <w:top w:val="single" w:sz="4" w:space="1" w:color="auto"/>
          <w:left w:val="single" w:sz="4" w:space="20" w:color="auto"/>
          <w:bottom w:val="single" w:sz="4" w:space="1" w:color="auto"/>
          <w:right w:val="single" w:sz="4" w:space="4" w:color="auto"/>
        </w:pBdr>
        <w:ind w:left="567" w:right="-103"/>
        <w:rPr>
          <w:lang w:val="en-IE"/>
        </w:rPr>
      </w:pPr>
      <w:r w:rsidRPr="006A7D9F">
        <w:rPr>
          <w:i/>
          <w:lang w:val="en-IE"/>
        </w:rPr>
        <w:t xml:space="preserve">“A privately commissioned assessment carried out without prior consultation with the centre </w:t>
      </w:r>
      <w:r w:rsidRPr="006D3A63">
        <w:rPr>
          <w:b/>
          <w:bCs/>
          <w:i/>
          <w:lang w:val="en-IE"/>
        </w:rPr>
        <w:t>cannot</w:t>
      </w:r>
      <w:r w:rsidRPr="006A7D9F">
        <w:rPr>
          <w:i/>
          <w:lang w:val="en-IE"/>
        </w:rPr>
        <w:t xml:space="preserve"> be used to award access arrangements and </w:t>
      </w:r>
      <w:r w:rsidRPr="006D3A63">
        <w:rPr>
          <w:b/>
          <w:bCs/>
          <w:i/>
          <w:lang w:val="en-IE"/>
        </w:rPr>
        <w:t>cannot</w:t>
      </w:r>
      <w:r w:rsidRPr="006A7D9F">
        <w:rPr>
          <w:i/>
          <w:lang w:val="en-IE"/>
        </w:rPr>
        <w:t xml:space="preserve"> be used to process an application using Access arrangements online.”</w:t>
      </w:r>
      <w:r w:rsidRPr="006A7D9F">
        <w:rPr>
          <w:b/>
          <w:bCs/>
          <w:i/>
          <w:sz w:val="20"/>
          <w:szCs w:val="20"/>
        </w:rPr>
        <w:t xml:space="preserve"> </w:t>
      </w:r>
      <w:r w:rsidRPr="006A7D9F">
        <w:rPr>
          <w:lang w:val="en-IE"/>
        </w:rPr>
        <w:t xml:space="preserve"> </w:t>
      </w:r>
    </w:p>
    <w:p w14:paraId="2902C006" w14:textId="58D09B7C" w:rsidR="005A4805" w:rsidRDefault="004E4E07" w:rsidP="003110EA">
      <w:pPr>
        <w:pBdr>
          <w:top w:val="single" w:sz="4" w:space="1" w:color="auto"/>
          <w:left w:val="single" w:sz="4" w:space="20" w:color="auto"/>
          <w:bottom w:val="single" w:sz="4" w:space="1" w:color="auto"/>
          <w:right w:val="single" w:sz="4" w:space="4" w:color="auto"/>
        </w:pBdr>
        <w:ind w:left="567" w:right="-103"/>
        <w:rPr>
          <w:i/>
          <w:lang w:val="en-IE"/>
        </w:rPr>
      </w:pPr>
      <w:r w:rsidRPr="006A7D9F">
        <w:rPr>
          <w:lang w:val="en-IE"/>
        </w:rPr>
        <w:t>“</w:t>
      </w:r>
      <w:r w:rsidRPr="006A7D9F">
        <w:rPr>
          <w:i/>
          <w:lang w:val="en-IE"/>
        </w:rPr>
        <w:t xml:space="preserve">The SENCo </w:t>
      </w:r>
      <w:r w:rsidRPr="006D3A63">
        <w:rPr>
          <w:b/>
          <w:bCs/>
          <w:i/>
          <w:lang w:val="en-IE"/>
        </w:rPr>
        <w:t>must</w:t>
      </w:r>
      <w:r w:rsidR="006D3A63">
        <w:rPr>
          <w:i/>
          <w:lang w:val="en-IE"/>
        </w:rPr>
        <w:t xml:space="preserve"> provide the assessor</w:t>
      </w:r>
      <w:r w:rsidRPr="006A7D9F">
        <w:rPr>
          <w:i/>
          <w:lang w:val="en-IE"/>
        </w:rPr>
        <w:t xml:space="preserve"> complete at least a ‘skeleton’ </w:t>
      </w:r>
      <w:r w:rsidR="003B5E1C">
        <w:rPr>
          <w:i/>
          <w:lang w:val="en-IE"/>
        </w:rPr>
        <w:t>Part 1</w:t>
      </w:r>
      <w:r w:rsidRPr="006A7D9F">
        <w:rPr>
          <w:i/>
          <w:lang w:val="en-IE"/>
        </w:rPr>
        <w:t xml:space="preserve"> of Form 8 </w:t>
      </w:r>
      <w:r w:rsidRPr="003B5E1C">
        <w:rPr>
          <w:b/>
          <w:bCs/>
          <w:i/>
          <w:lang w:val="en-IE"/>
        </w:rPr>
        <w:t>prior</w:t>
      </w:r>
      <w:r w:rsidRPr="006A7D9F">
        <w:rPr>
          <w:i/>
          <w:lang w:val="en-IE"/>
        </w:rPr>
        <w:t xml:space="preserve"> to the candidate being assessed</w:t>
      </w:r>
      <w:r w:rsidR="00C15B43" w:rsidRPr="006A7D9F">
        <w:rPr>
          <w:i/>
          <w:lang w:val="en-IE"/>
        </w:rPr>
        <w:t>.”</w:t>
      </w:r>
    </w:p>
    <w:p w14:paraId="698D808A" w14:textId="77777777" w:rsidR="00785BBA" w:rsidRPr="006A7D9F" w:rsidRDefault="00785BBA" w:rsidP="003110EA">
      <w:pPr>
        <w:pBdr>
          <w:top w:val="single" w:sz="4" w:space="1" w:color="auto"/>
          <w:left w:val="single" w:sz="4" w:space="20" w:color="auto"/>
          <w:bottom w:val="single" w:sz="4" w:space="1" w:color="auto"/>
          <w:right w:val="single" w:sz="4" w:space="4" w:color="auto"/>
        </w:pBdr>
        <w:ind w:left="567" w:right="-103"/>
        <w:rPr>
          <w:lang w:val="en-IE"/>
        </w:rPr>
      </w:pPr>
    </w:p>
    <w:p w14:paraId="74893095" w14:textId="77777777" w:rsidR="007E4AEC" w:rsidRPr="006A7D9F" w:rsidRDefault="007E4AEC" w:rsidP="007E4AEC">
      <w:pPr>
        <w:pStyle w:val="Headinglevel2"/>
        <w:spacing w:line="276" w:lineRule="auto"/>
        <w:rPr>
          <w:color w:val="auto"/>
        </w:rPr>
      </w:pPr>
      <w:bookmarkStart w:id="24" w:name="_Toc496621658"/>
      <w:r w:rsidRPr="006A7D9F">
        <w:rPr>
          <w:color w:val="auto"/>
        </w:rPr>
        <w:t xml:space="preserve">Gathering evidence of </w:t>
      </w:r>
      <w:r w:rsidRPr="006A7D9F">
        <w:rPr>
          <w:i/>
          <w:color w:val="auto"/>
        </w:rPr>
        <w:t>normal way of working</w:t>
      </w:r>
      <w:bookmarkEnd w:id="22"/>
      <w:bookmarkEnd w:id="23"/>
      <w:bookmarkEnd w:id="24"/>
    </w:p>
    <w:tbl>
      <w:tblPr>
        <w:tblStyle w:val="TableGrid"/>
        <w:tblW w:w="0" w:type="auto"/>
        <w:tblInd w:w="250" w:type="dxa"/>
        <w:tblLook w:val="04A0" w:firstRow="1" w:lastRow="0" w:firstColumn="1" w:lastColumn="0" w:noHBand="0" w:noVBand="1"/>
      </w:tblPr>
      <w:tblGrid>
        <w:gridCol w:w="9418"/>
      </w:tblGrid>
      <w:tr w:rsidR="006A7D9F" w:rsidRPr="006A7D9F" w14:paraId="3AD4E2A1" w14:textId="77777777" w:rsidTr="00EB5863">
        <w:tc>
          <w:tcPr>
            <w:tcW w:w="9418" w:type="dxa"/>
            <w:shd w:val="clear" w:color="auto" w:fill="auto"/>
          </w:tcPr>
          <w:p w14:paraId="4E19A709" w14:textId="628D124A" w:rsidR="007E4AEC" w:rsidRPr="006A7D9F" w:rsidRDefault="00156F3F" w:rsidP="007E4AEC">
            <w:pPr>
              <w:spacing w:before="120" w:after="120" w:line="276" w:lineRule="auto"/>
            </w:pPr>
            <w:r w:rsidRPr="006A7D9F">
              <w:t>The school</w:t>
            </w:r>
            <w:r w:rsidR="003E6758" w:rsidRPr="006A7D9F">
              <w:t xml:space="preserve"> gathers evidence of normal way of </w:t>
            </w:r>
            <w:r w:rsidR="00FB7490" w:rsidRPr="006A7D9F">
              <w:t>working as defined by JCQ in</w:t>
            </w:r>
            <w:r w:rsidR="003E6758" w:rsidRPr="006A7D9F">
              <w:t xml:space="preserve"> the following wa</w:t>
            </w:r>
            <w:r w:rsidR="00FB7490" w:rsidRPr="006A7D9F">
              <w:t>ys</w:t>
            </w:r>
            <w:r w:rsidR="002104E2">
              <w:t>:</w:t>
            </w:r>
            <w:r w:rsidR="007E4AEC" w:rsidRPr="006A7D9F">
              <w:t xml:space="preserve"> </w:t>
            </w:r>
          </w:p>
          <w:p w14:paraId="4929D51E" w14:textId="77777777" w:rsidR="00263D7B" w:rsidRPr="006A7D9F" w:rsidRDefault="001051AE" w:rsidP="00263D7B">
            <w:pPr>
              <w:pStyle w:val="ListParagraph"/>
              <w:numPr>
                <w:ilvl w:val="0"/>
                <w:numId w:val="29"/>
              </w:numPr>
              <w:spacing w:before="120" w:after="120" w:line="276" w:lineRule="auto"/>
            </w:pPr>
            <w:r>
              <w:lastRenderedPageBreak/>
              <w:t xml:space="preserve">Class tests, mock examinations, internal and external </w:t>
            </w:r>
            <w:r w:rsidRPr="006A7D9F">
              <w:t>examinations</w:t>
            </w:r>
            <w:r>
              <w:t xml:space="preserve"> including: KS3, </w:t>
            </w:r>
            <w:r w:rsidR="00072BD0" w:rsidRPr="006A7D9F">
              <w:t>GCSE</w:t>
            </w:r>
            <w:r>
              <w:t>, AS &amp; A2</w:t>
            </w:r>
            <w:r w:rsidR="00782DA1">
              <w:t>.</w:t>
            </w:r>
          </w:p>
          <w:p w14:paraId="64E1B95C" w14:textId="77777777" w:rsidR="00263D7B" w:rsidRPr="006A7D9F" w:rsidRDefault="00263D7B" w:rsidP="00263D7B">
            <w:pPr>
              <w:pStyle w:val="ListParagraph"/>
              <w:numPr>
                <w:ilvl w:val="0"/>
                <w:numId w:val="29"/>
              </w:numPr>
              <w:spacing w:before="120" w:after="120" w:line="276" w:lineRule="auto"/>
            </w:pPr>
            <w:r w:rsidRPr="006A7D9F">
              <w:t>Candidates self-reported difficulties</w:t>
            </w:r>
            <w:r w:rsidR="00782DA1">
              <w:t>.</w:t>
            </w:r>
          </w:p>
          <w:p w14:paraId="4290F9FB" w14:textId="77777777" w:rsidR="00263D7B" w:rsidRPr="006A7D9F" w:rsidRDefault="00F769CE" w:rsidP="00263D7B">
            <w:pPr>
              <w:pStyle w:val="ListParagraph"/>
              <w:numPr>
                <w:ilvl w:val="0"/>
                <w:numId w:val="29"/>
              </w:numPr>
              <w:spacing w:before="120" w:after="120" w:line="276" w:lineRule="auto"/>
            </w:pPr>
            <w:r w:rsidRPr="006A7D9F">
              <w:t xml:space="preserve">Information from </w:t>
            </w:r>
            <w:r w:rsidR="00263D7B" w:rsidRPr="006A7D9F">
              <w:t>feeder schools</w:t>
            </w:r>
            <w:r w:rsidR="00782DA1">
              <w:t>.</w:t>
            </w:r>
            <w:r w:rsidR="00263D7B" w:rsidRPr="006A7D9F">
              <w:t xml:space="preserve"> </w:t>
            </w:r>
          </w:p>
          <w:p w14:paraId="4ED2D9D1" w14:textId="77777777" w:rsidR="00263D7B" w:rsidRPr="006A7D9F" w:rsidRDefault="00263D7B" w:rsidP="00263D7B">
            <w:pPr>
              <w:pStyle w:val="ListParagraph"/>
              <w:numPr>
                <w:ilvl w:val="0"/>
                <w:numId w:val="29"/>
              </w:numPr>
              <w:spacing w:before="120" w:after="120" w:line="276" w:lineRule="auto"/>
            </w:pPr>
            <w:r w:rsidRPr="006A7D9F">
              <w:t xml:space="preserve">Comments </w:t>
            </w:r>
            <w:r w:rsidR="006D12C1" w:rsidRPr="006A7D9F">
              <w:t>on teacher</w:t>
            </w:r>
            <w:r w:rsidR="00F769CE" w:rsidRPr="006A7D9F">
              <w:t xml:space="preserve"> questionnaires about candidate</w:t>
            </w:r>
            <w:r w:rsidR="00072BD0" w:rsidRPr="006A7D9F">
              <w:t>’</w:t>
            </w:r>
            <w:r w:rsidR="00F769CE" w:rsidRPr="006A7D9F">
              <w:t>s</w:t>
            </w:r>
            <w:r w:rsidRPr="006A7D9F">
              <w:t xml:space="preserve"> difficulties.</w:t>
            </w:r>
          </w:p>
          <w:p w14:paraId="09FAF348" w14:textId="1B64A580" w:rsidR="00263D7B" w:rsidRPr="006A7D9F" w:rsidRDefault="00F769CE" w:rsidP="00263D7B">
            <w:pPr>
              <w:pStyle w:val="ListParagraph"/>
              <w:numPr>
                <w:ilvl w:val="0"/>
                <w:numId w:val="29"/>
              </w:numPr>
              <w:spacing w:before="120" w:after="120" w:line="276" w:lineRule="auto"/>
            </w:pPr>
            <w:r w:rsidRPr="006A7D9F">
              <w:t xml:space="preserve">Information contained in </w:t>
            </w:r>
            <w:r w:rsidR="005A4805" w:rsidRPr="006A7D9F">
              <w:t xml:space="preserve">Statements, </w:t>
            </w:r>
            <w:r w:rsidRPr="006A7D9F">
              <w:t>EHCP</w:t>
            </w:r>
            <w:r w:rsidR="00263D7B" w:rsidRPr="006A7D9F">
              <w:t>, E</w:t>
            </w:r>
            <w:r w:rsidR="00923391">
              <w:t xml:space="preserve">ducational </w:t>
            </w:r>
            <w:r w:rsidR="00263D7B" w:rsidRPr="006A7D9F">
              <w:t>P</w:t>
            </w:r>
            <w:r w:rsidR="00923391">
              <w:t>sychologist</w:t>
            </w:r>
            <w:r w:rsidR="00263D7B" w:rsidRPr="006A7D9F">
              <w:t xml:space="preserve"> reports</w:t>
            </w:r>
            <w:r w:rsidR="00923391">
              <w:t>/ PLPs</w:t>
            </w:r>
            <w:r w:rsidR="00263D7B" w:rsidRPr="006A7D9F">
              <w:t xml:space="preserve"> or other documents</w:t>
            </w:r>
            <w:r w:rsidR="00782DA1">
              <w:t>.</w:t>
            </w:r>
            <w:r w:rsidR="00263D7B" w:rsidRPr="006A7D9F">
              <w:t xml:space="preserve"> </w:t>
            </w:r>
          </w:p>
          <w:p w14:paraId="7B53C826" w14:textId="77777777" w:rsidR="00263D7B" w:rsidRPr="006A7D9F" w:rsidRDefault="00263D7B" w:rsidP="00263D7B">
            <w:pPr>
              <w:pStyle w:val="ListParagraph"/>
              <w:spacing w:before="120" w:after="120" w:line="276" w:lineRule="auto"/>
            </w:pPr>
          </w:p>
          <w:p w14:paraId="58326672" w14:textId="77777777" w:rsidR="00B21329" w:rsidRPr="006A7D9F" w:rsidRDefault="00B21329" w:rsidP="00B21329">
            <w:pPr>
              <w:autoSpaceDE w:val="0"/>
              <w:autoSpaceDN w:val="0"/>
              <w:adjustRightInd w:val="0"/>
              <w:spacing w:after="0" w:line="276" w:lineRule="auto"/>
              <w:rPr>
                <w:rFonts w:cs="Arial"/>
                <w:bCs/>
              </w:rPr>
            </w:pPr>
            <w:r w:rsidRPr="006A7D9F">
              <w:rPr>
                <w:rFonts w:cs="Arial"/>
                <w:bCs/>
              </w:rPr>
              <w:t>The arrangement(s) put in place reflect the support given t</w:t>
            </w:r>
            <w:r w:rsidR="00CB1636" w:rsidRPr="006A7D9F">
              <w:rPr>
                <w:rFonts w:cs="Arial"/>
                <w:bCs/>
              </w:rPr>
              <w:t>o the candidate in the centre</w:t>
            </w:r>
          </w:p>
          <w:p w14:paraId="2090FB02" w14:textId="77777777" w:rsidR="00B21329" w:rsidRPr="006A7D9F" w:rsidRDefault="00B21329" w:rsidP="00B21329">
            <w:pPr>
              <w:pStyle w:val="ListParagraph"/>
              <w:numPr>
                <w:ilvl w:val="0"/>
                <w:numId w:val="20"/>
              </w:numPr>
              <w:autoSpaceDE w:val="0"/>
              <w:autoSpaceDN w:val="0"/>
              <w:adjustRightInd w:val="0"/>
              <w:spacing w:after="0" w:line="276" w:lineRule="auto"/>
              <w:rPr>
                <w:rFonts w:cs="Arial"/>
                <w:bCs/>
              </w:rPr>
            </w:pPr>
            <w:r w:rsidRPr="006A7D9F">
              <w:rPr>
                <w:rFonts w:cs="Arial"/>
              </w:rPr>
              <w:t xml:space="preserve">in the classroom; </w:t>
            </w:r>
          </w:p>
          <w:p w14:paraId="74FA3C29" w14:textId="77777777" w:rsidR="00B21329" w:rsidRPr="006A7D9F" w:rsidRDefault="00B21329" w:rsidP="00B21329">
            <w:pPr>
              <w:pStyle w:val="ListParagraph"/>
              <w:numPr>
                <w:ilvl w:val="0"/>
                <w:numId w:val="20"/>
              </w:numPr>
              <w:autoSpaceDE w:val="0"/>
              <w:autoSpaceDN w:val="0"/>
              <w:adjustRightInd w:val="0"/>
              <w:spacing w:after="0" w:line="276" w:lineRule="auto"/>
              <w:rPr>
                <w:rFonts w:cs="Arial"/>
                <w:bCs/>
              </w:rPr>
            </w:pPr>
            <w:r w:rsidRPr="006A7D9F">
              <w:rPr>
                <w:rFonts w:cs="Arial"/>
              </w:rPr>
              <w:t>mock examinations.</w:t>
            </w:r>
          </w:p>
          <w:p w14:paraId="3EE2F931" w14:textId="77777777" w:rsidR="00CB1636" w:rsidRPr="006A7D9F" w:rsidRDefault="00CB1636" w:rsidP="00CB1636">
            <w:pPr>
              <w:autoSpaceDE w:val="0"/>
              <w:autoSpaceDN w:val="0"/>
              <w:adjustRightInd w:val="0"/>
              <w:spacing w:after="0"/>
              <w:rPr>
                <w:rFonts w:cs="Arial"/>
                <w:bCs/>
              </w:rPr>
            </w:pPr>
          </w:p>
          <w:p w14:paraId="247E8FDD" w14:textId="77777777" w:rsidR="00B21329" w:rsidRPr="006A7D9F" w:rsidRDefault="00B21329" w:rsidP="00D4175F">
            <w:pPr>
              <w:autoSpaceDE w:val="0"/>
              <w:autoSpaceDN w:val="0"/>
              <w:adjustRightInd w:val="0"/>
              <w:spacing w:after="0"/>
              <w:rPr>
                <w:rFonts w:cs="Arial"/>
              </w:rPr>
            </w:pPr>
            <w:r w:rsidRPr="006A7D9F">
              <w:rPr>
                <w:rFonts w:cs="Arial"/>
              </w:rPr>
              <w:t>The only exception to this is where an arrangement is put in place as a consequence of a temporary</w:t>
            </w:r>
            <w:r w:rsidR="00D4175F" w:rsidRPr="006A7D9F">
              <w:rPr>
                <w:rFonts w:cs="Arial"/>
              </w:rPr>
              <w:t xml:space="preserve"> injury or impairment.</w:t>
            </w:r>
          </w:p>
          <w:p w14:paraId="2661DA91" w14:textId="77777777" w:rsidR="00D4175F" w:rsidRPr="006A7D9F" w:rsidRDefault="00D4175F" w:rsidP="00D4175F">
            <w:pPr>
              <w:autoSpaceDE w:val="0"/>
              <w:autoSpaceDN w:val="0"/>
              <w:adjustRightInd w:val="0"/>
              <w:spacing w:after="0"/>
              <w:rPr>
                <w:rFonts w:cs="Arial"/>
              </w:rPr>
            </w:pPr>
          </w:p>
          <w:p w14:paraId="130AB8E2" w14:textId="77777777" w:rsidR="001051AE" w:rsidRPr="006A7D9F" w:rsidRDefault="00D4175F" w:rsidP="00D4175F">
            <w:pPr>
              <w:pStyle w:val="Standard"/>
              <w:jc w:val="both"/>
              <w:rPr>
                <w:rFonts w:ascii="Arial" w:hAnsi="Arial" w:cs="Arial"/>
              </w:rPr>
            </w:pPr>
            <w:r w:rsidRPr="006A7D9F">
              <w:rPr>
                <w:rFonts w:ascii="Arial" w:hAnsi="Arial" w:cs="Arial"/>
              </w:rPr>
              <w:t>The tests that the specialist assessor uses are replaced/upgraded periodically in line with current practice.</w:t>
            </w:r>
          </w:p>
          <w:p w14:paraId="1D635F2A" w14:textId="77777777" w:rsidR="00D4175F" w:rsidRPr="006A7D9F" w:rsidRDefault="00D4175F" w:rsidP="00D4175F">
            <w:pPr>
              <w:pStyle w:val="Standard"/>
              <w:jc w:val="both"/>
              <w:rPr>
                <w:rFonts w:ascii="Arial" w:hAnsi="Arial" w:cs="Arial"/>
              </w:rPr>
            </w:pPr>
          </w:p>
          <w:p w14:paraId="0846966B" w14:textId="77777777" w:rsidR="00053916" w:rsidRPr="006A7D9F" w:rsidRDefault="00D4175F" w:rsidP="00D4175F">
            <w:pPr>
              <w:pStyle w:val="Standard"/>
              <w:jc w:val="both"/>
              <w:rPr>
                <w:rFonts w:ascii="Arial" w:hAnsi="Arial" w:cs="Arial"/>
              </w:rPr>
            </w:pPr>
            <w:r w:rsidRPr="006A7D9F">
              <w:rPr>
                <w:rFonts w:ascii="Arial" w:hAnsi="Arial" w:cs="Arial"/>
              </w:rPr>
              <w:t>The test that the specialist assessor uses depends upon the type of barrier to learning that the student may have. Should the student need further testing to assess for ot</w:t>
            </w:r>
            <w:r w:rsidR="00053916" w:rsidRPr="006A7D9F">
              <w:rPr>
                <w:rFonts w:ascii="Arial" w:hAnsi="Arial" w:cs="Arial"/>
              </w:rPr>
              <w:t xml:space="preserve">her learning issues or further </w:t>
            </w:r>
            <w:r w:rsidRPr="006A7D9F">
              <w:rPr>
                <w:rFonts w:ascii="Arial" w:hAnsi="Arial" w:cs="Arial"/>
              </w:rPr>
              <w:t xml:space="preserve">AA, the </w:t>
            </w:r>
            <w:r w:rsidR="00053916" w:rsidRPr="006A7D9F">
              <w:rPr>
                <w:rFonts w:ascii="Arial" w:hAnsi="Arial" w:cs="Arial"/>
              </w:rPr>
              <w:t xml:space="preserve">specialist assessor </w:t>
            </w:r>
            <w:r w:rsidRPr="006A7D9F">
              <w:rPr>
                <w:rFonts w:ascii="Arial" w:hAnsi="Arial" w:cs="Arial"/>
              </w:rPr>
              <w:t xml:space="preserve">will arrange this. Following a report produced by the Specialist Teacher an application is made to the Exam Boards for permission to implement the specified arrangement/s. Students are tested formally in Term 1 of Year 10; so that any permitted exam access arrangements are in place for the </w:t>
            </w:r>
            <w:r w:rsidR="00053916" w:rsidRPr="006A7D9F">
              <w:rPr>
                <w:rFonts w:ascii="Arial" w:hAnsi="Arial" w:cs="Arial"/>
              </w:rPr>
              <w:t>full GCSE period of both Year 11 and 12</w:t>
            </w:r>
            <w:r w:rsidRPr="006A7D9F">
              <w:rPr>
                <w:rFonts w:ascii="Arial" w:hAnsi="Arial" w:cs="Arial"/>
              </w:rPr>
              <w:t>.</w:t>
            </w:r>
          </w:p>
          <w:p w14:paraId="17053747" w14:textId="77777777" w:rsidR="00C15B43" w:rsidRPr="006A7D9F" w:rsidRDefault="00C15B43" w:rsidP="00D4175F">
            <w:pPr>
              <w:pStyle w:val="Standard"/>
              <w:jc w:val="both"/>
              <w:rPr>
                <w:rFonts w:ascii="Arial" w:hAnsi="Arial" w:cs="Arial"/>
              </w:rPr>
            </w:pPr>
          </w:p>
          <w:p w14:paraId="3E265F4F" w14:textId="77777777" w:rsidR="00D4175F" w:rsidRPr="006A7D9F" w:rsidRDefault="00D4175F" w:rsidP="00D4175F">
            <w:pPr>
              <w:pStyle w:val="Standard"/>
              <w:jc w:val="both"/>
              <w:rPr>
                <w:rFonts w:ascii="Arial" w:hAnsi="Arial" w:cs="Arial"/>
                <w:b/>
              </w:rPr>
            </w:pPr>
            <w:r w:rsidRPr="006A7D9F">
              <w:rPr>
                <w:rFonts w:ascii="Arial" w:hAnsi="Arial" w:cs="Arial"/>
                <w:b/>
              </w:rPr>
              <w:t>What support is given to students with AA?</w:t>
            </w:r>
          </w:p>
          <w:p w14:paraId="61231C3C" w14:textId="77777777" w:rsidR="00D4175F" w:rsidRPr="006A7D9F" w:rsidRDefault="00D4175F" w:rsidP="00833EF8">
            <w:pPr>
              <w:pStyle w:val="Standard"/>
              <w:numPr>
                <w:ilvl w:val="0"/>
                <w:numId w:val="41"/>
              </w:numPr>
              <w:jc w:val="both"/>
              <w:rPr>
                <w:rFonts w:ascii="Arial" w:hAnsi="Arial" w:cs="Arial"/>
              </w:rPr>
            </w:pPr>
            <w:r w:rsidRPr="006A7D9F">
              <w:rPr>
                <w:rFonts w:ascii="Arial" w:hAnsi="Arial" w:cs="Arial"/>
              </w:rPr>
              <w:t>Students with AA are encouraged to use their AA during internal assessments and exams so that they gain practice at using it effectively.</w:t>
            </w:r>
          </w:p>
          <w:p w14:paraId="1AFF0F07" w14:textId="77777777" w:rsidR="00D4175F" w:rsidRPr="006A7D9F" w:rsidRDefault="00D4175F" w:rsidP="00833EF8">
            <w:pPr>
              <w:pStyle w:val="Standard"/>
              <w:numPr>
                <w:ilvl w:val="0"/>
                <w:numId w:val="41"/>
              </w:numPr>
              <w:jc w:val="both"/>
              <w:rPr>
                <w:rFonts w:ascii="Arial" w:hAnsi="Arial" w:cs="Arial"/>
              </w:rPr>
            </w:pPr>
            <w:r w:rsidRPr="006A7D9F">
              <w:rPr>
                <w:rFonts w:ascii="Arial" w:hAnsi="Arial" w:cs="Arial"/>
              </w:rPr>
              <w:t>Students who have access to a reader or scribe are shown how to use them appropriately in exam situations, and it is explained to them what they can and can’t do with the reader/scribe during the exam, and how much support the adult is allowed to give.</w:t>
            </w:r>
          </w:p>
          <w:p w14:paraId="45F0423B" w14:textId="77777777" w:rsidR="00D4175F" w:rsidRPr="006A7D9F" w:rsidRDefault="00D4175F" w:rsidP="00833EF8">
            <w:pPr>
              <w:pStyle w:val="Standard"/>
              <w:numPr>
                <w:ilvl w:val="0"/>
                <w:numId w:val="41"/>
              </w:numPr>
              <w:jc w:val="both"/>
            </w:pPr>
            <w:r w:rsidRPr="006A7D9F">
              <w:rPr>
                <w:rFonts w:ascii="Arial" w:hAnsi="Arial" w:cs="Arial"/>
              </w:rPr>
              <w:t>Students who have a reader can be supported by the teacher supervising the test. Learning Support can provide a separate room, access to ICT and a scribe. Learning Support require</w:t>
            </w:r>
            <w:r w:rsidR="00881277" w:rsidRPr="006A7D9F">
              <w:rPr>
                <w:rFonts w:ascii="Arial" w:hAnsi="Arial" w:cs="Arial"/>
              </w:rPr>
              <w:t xml:space="preserve"> advance notice so that classroom</w:t>
            </w:r>
            <w:r w:rsidRPr="006A7D9F">
              <w:rPr>
                <w:rFonts w:ascii="Arial" w:hAnsi="Arial" w:cs="Arial"/>
              </w:rPr>
              <w:t xml:space="preserve"> assistants can be redeployed if necessary to other students.</w:t>
            </w:r>
          </w:p>
          <w:p w14:paraId="2D299E3D" w14:textId="2CEFC08F" w:rsidR="00D4175F" w:rsidRPr="006A7D9F" w:rsidRDefault="00D4175F" w:rsidP="00833EF8">
            <w:pPr>
              <w:pStyle w:val="Standard"/>
              <w:numPr>
                <w:ilvl w:val="0"/>
                <w:numId w:val="41"/>
              </w:numPr>
              <w:jc w:val="both"/>
              <w:rPr>
                <w:rFonts w:ascii="Arial" w:hAnsi="Arial" w:cs="Arial"/>
              </w:rPr>
            </w:pPr>
            <w:r w:rsidRPr="006A7D9F">
              <w:rPr>
                <w:rFonts w:ascii="Arial" w:hAnsi="Arial" w:cs="Arial"/>
              </w:rPr>
              <w:t>Students with AA are monitored regularly through the use of data</w:t>
            </w:r>
            <w:r w:rsidR="00881277" w:rsidRPr="006A7D9F">
              <w:rPr>
                <w:rFonts w:ascii="Arial" w:hAnsi="Arial" w:cs="Arial"/>
              </w:rPr>
              <w:t xml:space="preserve"> from School Reports, IEP Reviews, </w:t>
            </w:r>
            <w:r w:rsidR="002104E2">
              <w:rPr>
                <w:rFonts w:ascii="Arial" w:hAnsi="Arial" w:cs="Arial"/>
              </w:rPr>
              <w:t xml:space="preserve">Annual Reviews, </w:t>
            </w:r>
            <w:r w:rsidR="00881277" w:rsidRPr="006A7D9F">
              <w:rPr>
                <w:rFonts w:ascii="Arial" w:hAnsi="Arial" w:cs="Arial"/>
              </w:rPr>
              <w:t>SIMS Tracking</w:t>
            </w:r>
            <w:r w:rsidRPr="006A7D9F">
              <w:rPr>
                <w:rFonts w:ascii="Arial" w:hAnsi="Arial" w:cs="Arial"/>
              </w:rPr>
              <w:t xml:space="preserve"> and exam results.</w:t>
            </w:r>
          </w:p>
          <w:p w14:paraId="30A8449B" w14:textId="77777777" w:rsidR="00D4175F" w:rsidRPr="006A7D9F" w:rsidRDefault="00D4175F" w:rsidP="00D4175F">
            <w:pPr>
              <w:pStyle w:val="Standard"/>
              <w:jc w:val="both"/>
              <w:rPr>
                <w:rFonts w:ascii="Arial" w:hAnsi="Arial" w:cs="Arial"/>
              </w:rPr>
            </w:pPr>
          </w:p>
          <w:p w14:paraId="425CBBDC" w14:textId="77777777" w:rsidR="00D4175F" w:rsidRPr="006A7D9F" w:rsidRDefault="00D4175F" w:rsidP="00D4175F">
            <w:pPr>
              <w:pStyle w:val="Standard"/>
              <w:jc w:val="both"/>
              <w:rPr>
                <w:rFonts w:ascii="Arial" w:hAnsi="Arial" w:cs="Arial"/>
                <w:b/>
              </w:rPr>
            </w:pPr>
            <w:r w:rsidRPr="006A7D9F">
              <w:rPr>
                <w:rFonts w:ascii="Arial" w:hAnsi="Arial" w:cs="Arial"/>
                <w:b/>
              </w:rPr>
              <w:t>What are the procedures for processing an application?</w:t>
            </w:r>
          </w:p>
          <w:p w14:paraId="7A9FC0AF" w14:textId="77777777" w:rsidR="00D4175F" w:rsidRPr="006A7D9F" w:rsidRDefault="00D4175F" w:rsidP="00D4175F">
            <w:pPr>
              <w:pStyle w:val="Standard"/>
              <w:jc w:val="both"/>
              <w:rPr>
                <w:rFonts w:ascii="Arial" w:hAnsi="Arial" w:cs="Arial"/>
              </w:rPr>
            </w:pPr>
            <w:r w:rsidRPr="006A7D9F">
              <w:rPr>
                <w:rFonts w:ascii="Arial" w:hAnsi="Arial" w:cs="Arial"/>
              </w:rPr>
              <w:t>Once the tests have been conducted and there is a recommendation from the assessor for AA, th</w:t>
            </w:r>
            <w:r w:rsidR="001051AE">
              <w:rPr>
                <w:rFonts w:ascii="Arial" w:hAnsi="Arial" w:cs="Arial"/>
              </w:rPr>
              <w:t>e LSC</w:t>
            </w:r>
            <w:r w:rsidRPr="006A7D9F">
              <w:rPr>
                <w:rFonts w:ascii="Arial" w:hAnsi="Arial" w:cs="Arial"/>
              </w:rPr>
              <w:t xml:space="preserve"> then applies to the exam boards. The feedback is instant and at this point the AA is added to the list of students and the parents are informed of the AA.</w:t>
            </w:r>
          </w:p>
          <w:p w14:paraId="5DAFEAA4" w14:textId="77777777" w:rsidR="00D4175F" w:rsidRPr="006A7D9F" w:rsidRDefault="00D4175F" w:rsidP="00D4175F">
            <w:pPr>
              <w:pStyle w:val="Standard"/>
              <w:jc w:val="both"/>
              <w:rPr>
                <w:rFonts w:ascii="Arial" w:hAnsi="Arial" w:cs="Arial"/>
              </w:rPr>
            </w:pPr>
          </w:p>
          <w:p w14:paraId="40C9732A" w14:textId="77777777" w:rsidR="00D4175F" w:rsidRPr="006A7D9F" w:rsidRDefault="00D4175F" w:rsidP="00D4175F">
            <w:pPr>
              <w:pStyle w:val="Standard"/>
              <w:jc w:val="both"/>
              <w:rPr>
                <w:rFonts w:ascii="Arial" w:hAnsi="Arial" w:cs="Arial"/>
              </w:rPr>
            </w:pPr>
            <w:r w:rsidRPr="006A7D9F">
              <w:rPr>
                <w:rFonts w:ascii="Arial" w:hAnsi="Arial" w:cs="Arial"/>
              </w:rPr>
              <w:t xml:space="preserve">The application will require evidence of need, and the centre </w:t>
            </w:r>
            <w:r w:rsidR="00881277" w:rsidRPr="006A7D9F">
              <w:rPr>
                <w:rFonts w:ascii="Arial" w:hAnsi="Arial" w:cs="Arial"/>
              </w:rPr>
              <w:t>will need</w:t>
            </w:r>
            <w:r w:rsidRPr="006A7D9F">
              <w:rPr>
                <w:rFonts w:ascii="Arial" w:hAnsi="Arial" w:cs="Arial"/>
              </w:rPr>
              <w:t xml:space="preserve"> to hold evidence </w:t>
            </w:r>
            <w:r w:rsidR="00881277" w:rsidRPr="006A7D9F">
              <w:rPr>
                <w:rFonts w:ascii="Arial" w:hAnsi="Arial" w:cs="Arial"/>
              </w:rPr>
              <w:t>on file</w:t>
            </w:r>
            <w:r w:rsidRPr="006A7D9F">
              <w:rPr>
                <w:rFonts w:ascii="Arial" w:hAnsi="Arial" w:cs="Arial"/>
              </w:rPr>
              <w:t xml:space="preserve"> that can be inspected </w:t>
            </w:r>
            <w:r w:rsidR="00881277" w:rsidRPr="006A7D9F">
              <w:rPr>
                <w:rFonts w:ascii="Arial" w:hAnsi="Arial" w:cs="Arial"/>
              </w:rPr>
              <w:t xml:space="preserve">by JCQ </w:t>
            </w:r>
            <w:r w:rsidRPr="006A7D9F">
              <w:rPr>
                <w:rFonts w:ascii="Arial" w:hAnsi="Arial" w:cs="Arial"/>
              </w:rPr>
              <w:t>at short notice. This can include:</w:t>
            </w:r>
          </w:p>
          <w:p w14:paraId="0B53E715" w14:textId="77777777" w:rsidR="00D4175F" w:rsidRPr="006A7D9F" w:rsidRDefault="00D4175F" w:rsidP="00D4175F">
            <w:pPr>
              <w:pStyle w:val="Standard"/>
              <w:jc w:val="both"/>
              <w:rPr>
                <w:rFonts w:ascii="Arial" w:hAnsi="Arial" w:cs="Arial"/>
              </w:rPr>
            </w:pPr>
          </w:p>
          <w:p w14:paraId="2CD4B56C" w14:textId="77777777" w:rsidR="00D4175F" w:rsidRPr="006A7D9F" w:rsidRDefault="00D4175F" w:rsidP="00D4175F">
            <w:pPr>
              <w:pStyle w:val="ListParagraph"/>
              <w:numPr>
                <w:ilvl w:val="0"/>
                <w:numId w:val="36"/>
              </w:numPr>
              <w:suppressAutoHyphens/>
              <w:autoSpaceDN w:val="0"/>
              <w:spacing w:after="200" w:line="276" w:lineRule="auto"/>
              <w:contextualSpacing w:val="0"/>
              <w:jc w:val="both"/>
              <w:textAlignment w:val="baseline"/>
              <w:rPr>
                <w:rFonts w:cs="Arial"/>
              </w:rPr>
            </w:pPr>
            <w:r w:rsidRPr="006A7D9F">
              <w:rPr>
                <w:rFonts w:cs="Arial"/>
              </w:rPr>
              <w:t>Recommendations by teachers</w:t>
            </w:r>
          </w:p>
          <w:p w14:paraId="7740AAD3" w14:textId="77777777" w:rsidR="00D4175F" w:rsidRPr="006A7D9F" w:rsidRDefault="001051AE" w:rsidP="00D4175F">
            <w:pPr>
              <w:pStyle w:val="ListParagraph"/>
              <w:numPr>
                <w:ilvl w:val="0"/>
                <w:numId w:val="36"/>
              </w:numPr>
              <w:suppressAutoHyphens/>
              <w:autoSpaceDN w:val="0"/>
              <w:spacing w:after="200" w:line="276" w:lineRule="auto"/>
              <w:contextualSpacing w:val="0"/>
              <w:jc w:val="both"/>
              <w:textAlignment w:val="baseline"/>
              <w:rPr>
                <w:rFonts w:cs="Arial"/>
              </w:rPr>
            </w:pPr>
            <w:r>
              <w:rPr>
                <w:rFonts w:cs="Arial"/>
              </w:rPr>
              <w:t>Educational P</w:t>
            </w:r>
            <w:r w:rsidR="00D4175F" w:rsidRPr="006A7D9F">
              <w:rPr>
                <w:rFonts w:cs="Arial"/>
              </w:rPr>
              <w:t>sychologist reports</w:t>
            </w:r>
          </w:p>
          <w:p w14:paraId="06E66282" w14:textId="77777777" w:rsidR="00D4175F" w:rsidRPr="006A7D9F" w:rsidRDefault="00D4175F" w:rsidP="00D4175F">
            <w:pPr>
              <w:pStyle w:val="ListParagraph"/>
              <w:numPr>
                <w:ilvl w:val="0"/>
                <w:numId w:val="36"/>
              </w:numPr>
              <w:suppressAutoHyphens/>
              <w:autoSpaceDN w:val="0"/>
              <w:spacing w:after="200" w:line="276" w:lineRule="auto"/>
              <w:contextualSpacing w:val="0"/>
              <w:jc w:val="both"/>
              <w:textAlignment w:val="baseline"/>
              <w:rPr>
                <w:rFonts w:cs="Arial"/>
              </w:rPr>
            </w:pPr>
            <w:r w:rsidRPr="006A7D9F">
              <w:rPr>
                <w:rFonts w:cs="Arial"/>
              </w:rPr>
              <w:t>Letters from outside agencies such as CAMHS (Children and Adolescent Mental Health Services), hospitals or doctors</w:t>
            </w:r>
            <w:r w:rsidR="001051AE">
              <w:rPr>
                <w:rFonts w:cs="Arial"/>
              </w:rPr>
              <w:t>, ASD services, Sensory services.</w:t>
            </w:r>
          </w:p>
          <w:p w14:paraId="4F5DC076" w14:textId="77777777" w:rsidR="00D4175F" w:rsidRPr="006A7D9F" w:rsidRDefault="00D4175F" w:rsidP="00D4175F">
            <w:pPr>
              <w:pStyle w:val="ListParagraph"/>
              <w:numPr>
                <w:ilvl w:val="0"/>
                <w:numId w:val="36"/>
              </w:numPr>
              <w:suppressAutoHyphens/>
              <w:autoSpaceDN w:val="0"/>
              <w:spacing w:after="200" w:line="276" w:lineRule="auto"/>
              <w:contextualSpacing w:val="0"/>
              <w:jc w:val="both"/>
              <w:textAlignment w:val="baseline"/>
              <w:rPr>
                <w:rFonts w:cs="Arial"/>
              </w:rPr>
            </w:pPr>
            <w:r w:rsidRPr="006A7D9F">
              <w:rPr>
                <w:rFonts w:cs="Arial"/>
              </w:rPr>
              <w:t>Information from SALT (Speech and Language Team)</w:t>
            </w:r>
          </w:p>
          <w:p w14:paraId="5AAD4149" w14:textId="77777777" w:rsidR="00D4175F" w:rsidRPr="006A7D9F" w:rsidRDefault="00D4175F" w:rsidP="00D4175F">
            <w:pPr>
              <w:pStyle w:val="ListParagraph"/>
              <w:numPr>
                <w:ilvl w:val="0"/>
                <w:numId w:val="36"/>
              </w:numPr>
              <w:suppressAutoHyphens/>
              <w:autoSpaceDN w:val="0"/>
              <w:spacing w:after="200" w:line="276" w:lineRule="auto"/>
              <w:contextualSpacing w:val="0"/>
              <w:jc w:val="both"/>
              <w:textAlignment w:val="baseline"/>
              <w:rPr>
                <w:rFonts w:cs="Arial"/>
              </w:rPr>
            </w:pPr>
            <w:r w:rsidRPr="006A7D9F">
              <w:rPr>
                <w:rFonts w:cs="Arial"/>
              </w:rPr>
              <w:lastRenderedPageBreak/>
              <w:t>Statement of Educational Need</w:t>
            </w:r>
          </w:p>
          <w:p w14:paraId="43AE863B" w14:textId="77777777" w:rsidR="00D4175F" w:rsidRPr="006A7D9F" w:rsidRDefault="00D4175F" w:rsidP="00D4175F">
            <w:pPr>
              <w:pStyle w:val="ListParagraph"/>
              <w:numPr>
                <w:ilvl w:val="0"/>
                <w:numId w:val="36"/>
              </w:numPr>
              <w:suppressAutoHyphens/>
              <w:autoSpaceDN w:val="0"/>
              <w:spacing w:after="200" w:line="276" w:lineRule="auto"/>
              <w:contextualSpacing w:val="0"/>
              <w:jc w:val="both"/>
              <w:textAlignment w:val="baseline"/>
              <w:rPr>
                <w:rFonts w:cs="Arial"/>
              </w:rPr>
            </w:pPr>
            <w:r w:rsidRPr="006A7D9F">
              <w:rPr>
                <w:rFonts w:cs="Arial"/>
              </w:rPr>
              <w:t>Permission from the exam boards for the arrangement/s</w:t>
            </w:r>
          </w:p>
          <w:p w14:paraId="196050D0" w14:textId="77777777" w:rsidR="00D4175F" w:rsidRPr="006A7D9F" w:rsidRDefault="00D4175F" w:rsidP="00D4175F">
            <w:pPr>
              <w:pStyle w:val="ListParagraph"/>
              <w:numPr>
                <w:ilvl w:val="0"/>
                <w:numId w:val="36"/>
              </w:numPr>
              <w:suppressAutoHyphens/>
              <w:autoSpaceDN w:val="0"/>
              <w:spacing w:after="200" w:line="276" w:lineRule="auto"/>
              <w:contextualSpacing w:val="0"/>
              <w:jc w:val="both"/>
              <w:textAlignment w:val="baseline"/>
              <w:rPr>
                <w:rFonts w:cs="Arial"/>
              </w:rPr>
            </w:pPr>
            <w:r w:rsidRPr="006A7D9F">
              <w:rPr>
                <w:rFonts w:cs="Arial"/>
              </w:rPr>
              <w:t>A signed copy of the Form 8 report by the designated tester</w:t>
            </w:r>
          </w:p>
          <w:p w14:paraId="1F090B10" w14:textId="6F9E0C38" w:rsidR="00D4175F" w:rsidRPr="006A7D9F" w:rsidRDefault="00D4175F" w:rsidP="00D4175F">
            <w:pPr>
              <w:pStyle w:val="ListParagraph"/>
              <w:numPr>
                <w:ilvl w:val="0"/>
                <w:numId w:val="36"/>
              </w:numPr>
              <w:suppressAutoHyphens/>
              <w:autoSpaceDN w:val="0"/>
              <w:spacing w:after="200" w:line="276" w:lineRule="auto"/>
              <w:contextualSpacing w:val="0"/>
              <w:jc w:val="both"/>
              <w:textAlignment w:val="baseline"/>
              <w:rPr>
                <w:rFonts w:cs="Arial"/>
              </w:rPr>
            </w:pPr>
            <w:r w:rsidRPr="006A7D9F">
              <w:rPr>
                <w:rFonts w:cs="Arial"/>
              </w:rPr>
              <w:t>A data protection form signed by the student</w:t>
            </w:r>
            <w:r w:rsidR="001051AE">
              <w:rPr>
                <w:rFonts w:cs="Arial"/>
              </w:rPr>
              <w:t xml:space="preserve"> &amp;</w:t>
            </w:r>
            <w:r w:rsidR="00923391">
              <w:rPr>
                <w:rFonts w:cs="Arial"/>
              </w:rPr>
              <w:t>/or</w:t>
            </w:r>
            <w:r w:rsidR="001051AE">
              <w:rPr>
                <w:rFonts w:cs="Arial"/>
              </w:rPr>
              <w:t xml:space="preserve"> parent</w:t>
            </w:r>
          </w:p>
          <w:p w14:paraId="38FA33F0" w14:textId="77777777" w:rsidR="00D4175F" w:rsidRPr="006A7D9F" w:rsidRDefault="00D4175F" w:rsidP="00D4175F">
            <w:pPr>
              <w:pStyle w:val="ListParagraph"/>
              <w:numPr>
                <w:ilvl w:val="0"/>
                <w:numId w:val="36"/>
              </w:numPr>
              <w:suppressAutoHyphens/>
              <w:autoSpaceDN w:val="0"/>
              <w:spacing w:after="200" w:line="276" w:lineRule="auto"/>
              <w:contextualSpacing w:val="0"/>
              <w:jc w:val="both"/>
              <w:textAlignment w:val="baseline"/>
              <w:rPr>
                <w:rFonts w:cs="Arial"/>
              </w:rPr>
            </w:pPr>
            <w:r w:rsidRPr="006A7D9F">
              <w:rPr>
                <w:rFonts w:cs="Arial"/>
              </w:rPr>
              <w:t>A record of all occasions when a</w:t>
            </w:r>
            <w:r w:rsidR="00D36601" w:rsidRPr="006A7D9F">
              <w:rPr>
                <w:rFonts w:cs="Arial"/>
              </w:rPr>
              <w:t xml:space="preserve"> student has been supported by </w:t>
            </w:r>
            <w:r w:rsidRPr="006A7D9F">
              <w:rPr>
                <w:rFonts w:cs="Arial"/>
              </w:rPr>
              <w:t>AA</w:t>
            </w:r>
          </w:p>
          <w:p w14:paraId="71A750D5" w14:textId="77777777" w:rsidR="00D4175F" w:rsidRPr="006A7D9F" w:rsidRDefault="00D4175F" w:rsidP="00C15B43">
            <w:pPr>
              <w:pStyle w:val="ListParagraph"/>
              <w:numPr>
                <w:ilvl w:val="0"/>
                <w:numId w:val="36"/>
              </w:numPr>
              <w:suppressAutoHyphens/>
              <w:autoSpaceDN w:val="0"/>
              <w:spacing w:after="200" w:line="276" w:lineRule="auto"/>
              <w:contextualSpacing w:val="0"/>
              <w:jc w:val="both"/>
              <w:textAlignment w:val="baseline"/>
            </w:pPr>
            <w:r w:rsidRPr="006A7D9F">
              <w:rPr>
                <w:rFonts w:cs="Arial"/>
              </w:rPr>
              <w:t xml:space="preserve">For Extra Time – history of evidence of need in the form of copies of work </w:t>
            </w:r>
            <w:r w:rsidR="00881277" w:rsidRPr="006A7D9F">
              <w:rPr>
                <w:rFonts w:cs="Arial"/>
              </w:rPr>
              <w:t xml:space="preserve">completed under timed conditions </w:t>
            </w:r>
            <w:r w:rsidRPr="006A7D9F">
              <w:rPr>
                <w:rFonts w:cs="Arial"/>
              </w:rPr>
              <w:t>where a student has regularly used more than the allotted time.</w:t>
            </w:r>
          </w:p>
        </w:tc>
      </w:tr>
    </w:tbl>
    <w:p w14:paraId="14072005" w14:textId="77777777" w:rsidR="00EB5863" w:rsidRDefault="00EB5863" w:rsidP="00EB5863">
      <w:bookmarkStart w:id="25" w:name="_Toc466921636"/>
      <w:bookmarkStart w:id="26" w:name="_Toc496621659"/>
      <w:bookmarkEnd w:id="13"/>
    </w:p>
    <w:p w14:paraId="70641803" w14:textId="77777777" w:rsidR="003F2100" w:rsidRPr="006A7D9F" w:rsidRDefault="003F2100" w:rsidP="003F2100">
      <w:pPr>
        <w:pStyle w:val="Headinglevel2"/>
        <w:rPr>
          <w:color w:val="auto"/>
        </w:rPr>
      </w:pPr>
      <w:r w:rsidRPr="006A7D9F">
        <w:rPr>
          <w:color w:val="auto"/>
        </w:rPr>
        <w:t>Processing applications for access arrangements</w:t>
      </w:r>
      <w:bookmarkEnd w:id="25"/>
      <w:bookmarkEnd w:id="26"/>
    </w:p>
    <w:p w14:paraId="4AFA0DC5" w14:textId="77777777" w:rsidR="00970A74" w:rsidRPr="006A7D9F" w:rsidRDefault="003F2100" w:rsidP="003F2100">
      <w:pPr>
        <w:rPr>
          <w:b/>
        </w:rPr>
      </w:pPr>
      <w:r w:rsidRPr="006A7D9F">
        <w:rPr>
          <w:b/>
        </w:rPr>
        <w:t>A</w:t>
      </w:r>
      <w:r w:rsidR="00970A74" w:rsidRPr="006A7D9F">
        <w:rPr>
          <w:b/>
        </w:rPr>
        <w:t>ccess arrangements online</w:t>
      </w:r>
    </w:p>
    <w:p w14:paraId="75EF20F2" w14:textId="77777777" w:rsidR="00970A74" w:rsidRPr="006A7D9F" w:rsidRDefault="00970A74" w:rsidP="00970A74">
      <w:pPr>
        <w:autoSpaceDE w:val="0"/>
        <w:autoSpaceDN w:val="0"/>
        <w:adjustRightInd w:val="0"/>
        <w:spacing w:after="120" w:line="276" w:lineRule="auto"/>
        <w:rPr>
          <w:rFonts w:cs="Arial"/>
        </w:rPr>
      </w:pPr>
      <w:r w:rsidRPr="006A7D9F">
        <w:rPr>
          <w:i/>
        </w:rPr>
        <w:t>Access arrangements online</w:t>
      </w:r>
      <w:r w:rsidRPr="006A7D9F">
        <w:t xml:space="preserve"> is </w:t>
      </w:r>
      <w:r w:rsidRPr="006A7D9F">
        <w:rPr>
          <w:rFonts w:cs="Arial"/>
        </w:rPr>
        <w:t>a tool provided by JCQ member awarding bodies for GCSE and GCE qualifications. This tool also provides the facility to order modified papers for GCSE and GCE qualifications.</w:t>
      </w:r>
    </w:p>
    <w:p w14:paraId="71CFD0B5" w14:textId="77777777" w:rsidR="00287F8F" w:rsidRPr="006A7D9F" w:rsidRDefault="00970A74" w:rsidP="00287F8F">
      <w:pPr>
        <w:autoSpaceDE w:val="0"/>
        <w:autoSpaceDN w:val="0"/>
        <w:adjustRightInd w:val="0"/>
        <w:spacing w:after="120" w:line="276" w:lineRule="auto"/>
        <w:ind w:left="425"/>
        <w:rPr>
          <w:rFonts w:cs="Arial"/>
          <w:bCs/>
          <w:i/>
          <w:sz w:val="20"/>
          <w:szCs w:val="20"/>
        </w:rPr>
      </w:pPr>
      <w:r w:rsidRPr="006A7D9F">
        <w:rPr>
          <w:rFonts w:cs="Arial"/>
          <w:bCs/>
          <w:i/>
          <w:sz w:val="20"/>
          <w:szCs w:val="20"/>
        </w:rPr>
        <w:t>“For GCSE and GCE qualifications, Access arrangements online enables centres to make a single on-line application for a candidate requiring access arrangements using any of the secure awarding body extranet sites. Access arrangements online will provide an instant response and will only allow a maximum of 26 months for any arrangement.</w:t>
      </w:r>
    </w:p>
    <w:p w14:paraId="4C86A611" w14:textId="77777777" w:rsidR="00970A74" w:rsidRPr="006A7D9F" w:rsidRDefault="00970A74" w:rsidP="00287F8F">
      <w:pPr>
        <w:autoSpaceDE w:val="0"/>
        <w:autoSpaceDN w:val="0"/>
        <w:adjustRightInd w:val="0"/>
        <w:spacing w:after="0" w:line="276" w:lineRule="auto"/>
        <w:ind w:left="425"/>
        <w:rPr>
          <w:rFonts w:cs="Arial"/>
          <w:bCs/>
          <w:i/>
          <w:sz w:val="20"/>
          <w:szCs w:val="20"/>
        </w:rPr>
      </w:pPr>
      <w:r w:rsidRPr="006A7D9F">
        <w:rPr>
          <w:rFonts w:cs="Arial"/>
          <w:i/>
          <w:sz w:val="20"/>
          <w:szCs w:val="20"/>
        </w:rPr>
        <w:t>Further information on Access arrangements online is available from:</w:t>
      </w:r>
    </w:p>
    <w:p w14:paraId="649DACD2" w14:textId="77777777" w:rsidR="003F2100" w:rsidRPr="006A7D9F" w:rsidRDefault="00703F74" w:rsidP="003110EA">
      <w:pPr>
        <w:autoSpaceDE w:val="0"/>
        <w:autoSpaceDN w:val="0"/>
        <w:adjustRightInd w:val="0"/>
        <w:spacing w:after="0" w:line="276" w:lineRule="auto"/>
        <w:ind w:left="426"/>
        <w:rPr>
          <w:rFonts w:cs="Arial"/>
          <w:i/>
          <w:sz w:val="20"/>
          <w:szCs w:val="20"/>
        </w:rPr>
      </w:pPr>
      <w:hyperlink r:id="rId11" w:history="1">
        <w:r w:rsidR="00970A74" w:rsidRPr="006A7D9F">
          <w:rPr>
            <w:rStyle w:val="Hyperlink"/>
            <w:rFonts w:cs="Arial"/>
            <w:i/>
            <w:color w:val="auto"/>
            <w:sz w:val="20"/>
            <w:szCs w:val="20"/>
          </w:rPr>
          <w:t>http://www.jcq.org.uk/exams-office/aao-access-arrangements-online</w:t>
        </w:r>
      </w:hyperlink>
      <w:r w:rsidR="00287F8F" w:rsidRPr="006A7D9F">
        <w:rPr>
          <w:rFonts w:cs="Arial"/>
          <w:i/>
          <w:sz w:val="20"/>
          <w:szCs w:val="20"/>
        </w:rPr>
        <w:t xml:space="preserve">         </w:t>
      </w:r>
      <w:r w:rsidR="00FF79DF" w:rsidRPr="006A7D9F">
        <w:rPr>
          <w:rFonts w:cs="Arial"/>
          <w:i/>
          <w:sz w:val="20"/>
          <w:szCs w:val="20"/>
        </w:rPr>
        <w:t xml:space="preserve">                         </w:t>
      </w:r>
      <w:r w:rsidR="00287F8F" w:rsidRPr="006A7D9F">
        <w:rPr>
          <w:rFonts w:cs="Arial"/>
          <w:i/>
          <w:sz w:val="20"/>
          <w:szCs w:val="20"/>
        </w:rPr>
        <w:t xml:space="preserve">          </w:t>
      </w:r>
    </w:p>
    <w:p w14:paraId="0FFBDB8B" w14:textId="77777777" w:rsidR="00990326" w:rsidRPr="006A7D9F" w:rsidRDefault="00990326" w:rsidP="003110EA">
      <w:pPr>
        <w:autoSpaceDE w:val="0"/>
        <w:autoSpaceDN w:val="0"/>
        <w:adjustRightInd w:val="0"/>
        <w:spacing w:after="0" w:line="276" w:lineRule="auto"/>
        <w:ind w:left="426"/>
        <w:rPr>
          <w:rFonts w:cs="Arial"/>
          <w:sz w:val="18"/>
          <w:szCs w:val="18"/>
        </w:rPr>
      </w:pPr>
    </w:p>
    <w:tbl>
      <w:tblPr>
        <w:tblStyle w:val="TableGrid"/>
        <w:tblW w:w="9952" w:type="dxa"/>
        <w:tblInd w:w="108" w:type="dxa"/>
        <w:tblLook w:val="04A0" w:firstRow="1" w:lastRow="0" w:firstColumn="1" w:lastColumn="0" w:noHBand="0" w:noVBand="1"/>
      </w:tblPr>
      <w:tblGrid>
        <w:gridCol w:w="9952"/>
      </w:tblGrid>
      <w:tr w:rsidR="006A7D9F" w:rsidRPr="006A7D9F" w14:paraId="458C551E" w14:textId="77777777" w:rsidTr="001051AE">
        <w:tc>
          <w:tcPr>
            <w:tcW w:w="9952" w:type="dxa"/>
            <w:shd w:val="clear" w:color="auto" w:fill="auto"/>
          </w:tcPr>
          <w:p w14:paraId="4C222283" w14:textId="2B21E984" w:rsidR="000D5035" w:rsidRPr="006A7D9F" w:rsidRDefault="001B3D63" w:rsidP="006D12C1">
            <w:pPr>
              <w:spacing w:before="120" w:after="120" w:line="276" w:lineRule="auto"/>
            </w:pPr>
            <w:r w:rsidRPr="006A7D9F">
              <w:t>In</w:t>
            </w:r>
            <w:r w:rsidR="000D5035" w:rsidRPr="006A7D9F">
              <w:t xml:space="preserve"> line with JCQ regulations the</w:t>
            </w:r>
            <w:r w:rsidR="001051AE">
              <w:t xml:space="preserve"> LSC</w:t>
            </w:r>
            <w:r w:rsidRPr="006A7D9F">
              <w:t xml:space="preserve"> makes the online </w:t>
            </w:r>
            <w:r w:rsidR="003F31A6" w:rsidRPr="006A7D9F">
              <w:t xml:space="preserve">applications </w:t>
            </w:r>
            <w:r w:rsidRPr="006A7D9F">
              <w:t>by the pub</w:t>
            </w:r>
            <w:r w:rsidR="00191104" w:rsidRPr="006A7D9F">
              <w:t xml:space="preserve">lished deadline of the </w:t>
            </w:r>
            <w:r w:rsidR="003A0AEF">
              <w:t>2</w:t>
            </w:r>
            <w:r w:rsidR="00191104" w:rsidRPr="006A7D9F">
              <w:rPr>
                <w:b/>
                <w:u w:val="single"/>
              </w:rPr>
              <w:t>1</w:t>
            </w:r>
            <w:r w:rsidR="00191104" w:rsidRPr="006A7D9F">
              <w:rPr>
                <w:b/>
                <w:u w:val="single"/>
                <w:vertAlign w:val="superscript"/>
              </w:rPr>
              <w:t>st</w:t>
            </w:r>
            <w:r w:rsidR="003A23A2">
              <w:rPr>
                <w:b/>
                <w:u w:val="single"/>
              </w:rPr>
              <w:t xml:space="preserve"> March 202</w:t>
            </w:r>
            <w:r w:rsidR="00940A53">
              <w:rPr>
                <w:b/>
                <w:u w:val="single"/>
              </w:rPr>
              <w:t>4</w:t>
            </w:r>
            <w:r w:rsidR="00191104" w:rsidRPr="006A7D9F">
              <w:rPr>
                <w:b/>
                <w:u w:val="single"/>
              </w:rPr>
              <w:t>.</w:t>
            </w:r>
          </w:p>
          <w:p w14:paraId="5492CC36" w14:textId="322C6CD7" w:rsidR="003110EA" w:rsidRPr="006A7D9F" w:rsidRDefault="001051AE" w:rsidP="006D12C1">
            <w:pPr>
              <w:spacing w:before="120" w:after="120" w:line="276" w:lineRule="auto"/>
            </w:pPr>
            <w:r>
              <w:t>The LSC</w:t>
            </w:r>
            <w:r w:rsidR="00191104" w:rsidRPr="006A7D9F">
              <w:t xml:space="preserve"> keeps a </w:t>
            </w:r>
            <w:r w:rsidR="00E11852" w:rsidRPr="006A7D9F">
              <w:t>record of</w:t>
            </w:r>
            <w:r w:rsidR="00191104" w:rsidRPr="006A7D9F">
              <w:t xml:space="preserve"> </w:t>
            </w:r>
            <w:r w:rsidR="00992408" w:rsidRPr="006A7D9F">
              <w:t>the printed</w:t>
            </w:r>
            <w:r w:rsidR="00E11852" w:rsidRPr="006A7D9F">
              <w:t xml:space="preserve"> online </w:t>
            </w:r>
            <w:r w:rsidR="00992408" w:rsidRPr="006A7D9F">
              <w:t>application,</w:t>
            </w:r>
            <w:r w:rsidR="00191104" w:rsidRPr="006A7D9F">
              <w:t xml:space="preserve"> letters </w:t>
            </w:r>
            <w:r w:rsidR="00992408" w:rsidRPr="006A7D9F">
              <w:t>from awarding</w:t>
            </w:r>
            <w:r w:rsidR="00191104" w:rsidRPr="006A7D9F">
              <w:t xml:space="preserve"> bodies, </w:t>
            </w:r>
            <w:r w:rsidR="00923391">
              <w:t>F</w:t>
            </w:r>
            <w:r w:rsidR="00F769CE" w:rsidRPr="006A7D9F">
              <w:t>orm 8s</w:t>
            </w:r>
            <w:r w:rsidR="00BD7156">
              <w:t>/Form 9s</w:t>
            </w:r>
            <w:r w:rsidR="00992408" w:rsidRPr="006A7D9F">
              <w:t>,</w:t>
            </w:r>
            <w:r w:rsidR="00F769CE" w:rsidRPr="006A7D9F">
              <w:t xml:space="preserve"> </w:t>
            </w:r>
            <w:r w:rsidR="00191104" w:rsidRPr="006A7D9F">
              <w:t xml:space="preserve">a </w:t>
            </w:r>
            <w:r w:rsidR="00992408" w:rsidRPr="006A7D9F">
              <w:t>copy a</w:t>
            </w:r>
            <w:r w:rsidR="00191104" w:rsidRPr="006A7D9F">
              <w:t xml:space="preserve"> data protection form, assessments and any a</w:t>
            </w:r>
            <w:r w:rsidR="00E11852" w:rsidRPr="006A7D9F">
              <w:t xml:space="preserve">dditional </w:t>
            </w:r>
            <w:r w:rsidR="00992408" w:rsidRPr="006A7D9F">
              <w:t>forms or documents for</w:t>
            </w:r>
            <w:r w:rsidR="00E11852" w:rsidRPr="006A7D9F">
              <w:t xml:space="preserve"> inspection.</w:t>
            </w:r>
          </w:p>
          <w:p w14:paraId="1EB11E8B" w14:textId="77777777" w:rsidR="003F2100" w:rsidRDefault="00E11852" w:rsidP="004E4E07">
            <w:pPr>
              <w:spacing w:before="120" w:after="120" w:line="276" w:lineRule="auto"/>
              <w:rPr>
                <w:b/>
                <w:u w:val="single"/>
              </w:rPr>
            </w:pPr>
            <w:r w:rsidRPr="006A7D9F">
              <w:t xml:space="preserve">The files for inspection are </w:t>
            </w:r>
            <w:r w:rsidR="00881277" w:rsidRPr="006A7D9F">
              <w:t xml:space="preserve">locked </w:t>
            </w:r>
            <w:r w:rsidR="005E6065" w:rsidRPr="006A7D9F">
              <w:t>away an</w:t>
            </w:r>
            <w:r w:rsidR="00881277" w:rsidRPr="006A7D9F">
              <w:t>d</w:t>
            </w:r>
            <w:r w:rsidR="005E6065" w:rsidRPr="006A7D9F">
              <w:t xml:space="preserve"> </w:t>
            </w:r>
            <w:r w:rsidR="00881277" w:rsidRPr="006A7D9F">
              <w:t xml:space="preserve">stored confidentially.  They can be </w:t>
            </w:r>
            <w:r w:rsidR="001051AE">
              <w:t xml:space="preserve">located in the </w:t>
            </w:r>
            <w:r w:rsidR="001051AE" w:rsidRPr="001051AE">
              <w:rPr>
                <w:b/>
              </w:rPr>
              <w:t>LSC</w:t>
            </w:r>
            <w:r w:rsidRPr="006A7D9F">
              <w:rPr>
                <w:b/>
                <w:u w:val="single"/>
              </w:rPr>
              <w:t xml:space="preserve">’s </w:t>
            </w:r>
            <w:r w:rsidR="00156F3F" w:rsidRPr="006A7D9F">
              <w:rPr>
                <w:b/>
                <w:u w:val="single"/>
              </w:rPr>
              <w:t>Room</w:t>
            </w:r>
          </w:p>
          <w:p w14:paraId="0BED75B1" w14:textId="77777777" w:rsidR="00086F88" w:rsidRDefault="00086F88" w:rsidP="004E4E07">
            <w:pPr>
              <w:spacing w:before="120" w:after="120" w:line="276" w:lineRule="auto"/>
              <w:rPr>
                <w:b/>
                <w:u w:val="single"/>
              </w:rPr>
            </w:pPr>
          </w:p>
          <w:p w14:paraId="2FC8CDCF" w14:textId="77777777" w:rsidR="00086F88" w:rsidRPr="006A7D9F" w:rsidRDefault="00494F62" w:rsidP="002E27A7">
            <w:pPr>
              <w:spacing w:before="120" w:after="120" w:line="276" w:lineRule="auto"/>
            </w:pPr>
            <w:r>
              <w:rPr>
                <w:b/>
                <w:u w:val="single"/>
              </w:rPr>
              <w:t>Late applications will only be accepted in exceptional circumstances.</w:t>
            </w:r>
          </w:p>
        </w:tc>
      </w:tr>
    </w:tbl>
    <w:p w14:paraId="33AA2E59" w14:textId="77777777" w:rsidR="00A16CFF" w:rsidRDefault="00A16CFF" w:rsidP="00A16CFF">
      <w:pPr>
        <w:rPr>
          <w:color w:val="FF0000"/>
        </w:rPr>
      </w:pPr>
      <w:bookmarkStart w:id="27" w:name="_Toc466921637"/>
      <w:bookmarkStart w:id="28" w:name="_Toc496621660"/>
      <w:bookmarkStart w:id="29" w:name="_Toc449469100"/>
    </w:p>
    <w:p w14:paraId="22C0ECFE" w14:textId="77777777" w:rsidR="006C698E" w:rsidRPr="006A7D9F" w:rsidRDefault="006C698E" w:rsidP="006C698E">
      <w:pPr>
        <w:pStyle w:val="Headinglevel2"/>
        <w:rPr>
          <w:color w:val="auto"/>
        </w:rPr>
      </w:pPr>
      <w:r w:rsidRPr="006A7D9F">
        <w:rPr>
          <w:color w:val="auto"/>
        </w:rPr>
        <w:t>Centre-delegated access arrangements</w:t>
      </w:r>
      <w:bookmarkEnd w:id="27"/>
      <w:bookmarkEnd w:id="28"/>
    </w:p>
    <w:tbl>
      <w:tblPr>
        <w:tblStyle w:val="TableGrid"/>
        <w:tblW w:w="0" w:type="auto"/>
        <w:tblInd w:w="108" w:type="dxa"/>
        <w:tblLook w:val="04A0" w:firstRow="1" w:lastRow="0" w:firstColumn="1" w:lastColumn="0" w:noHBand="0" w:noVBand="1"/>
      </w:tblPr>
      <w:tblGrid>
        <w:gridCol w:w="9560"/>
      </w:tblGrid>
      <w:tr w:rsidR="006A7D9F" w:rsidRPr="006A7D9F" w14:paraId="0D3B243B" w14:textId="77777777" w:rsidTr="00C15B43">
        <w:tc>
          <w:tcPr>
            <w:tcW w:w="9786" w:type="dxa"/>
            <w:shd w:val="clear" w:color="auto" w:fill="auto"/>
          </w:tcPr>
          <w:p w14:paraId="5E508BE3" w14:textId="77777777" w:rsidR="00992408" w:rsidRPr="006A7D9F" w:rsidRDefault="00C15B43" w:rsidP="00C663AC">
            <w:pPr>
              <w:spacing w:before="120" w:after="120" w:line="276" w:lineRule="auto"/>
            </w:pPr>
            <w:r w:rsidRPr="006A7D9F">
              <w:t>The school</w:t>
            </w:r>
            <w:r w:rsidR="00992408" w:rsidRPr="006A7D9F">
              <w:t xml:space="preserve"> follows JCQ guidance when providing centre delegated access arrangements.</w:t>
            </w:r>
          </w:p>
          <w:p w14:paraId="53136578" w14:textId="77777777" w:rsidR="00992408" w:rsidRPr="006A7D9F" w:rsidRDefault="00FB7A07" w:rsidP="00992408">
            <w:pPr>
              <w:spacing w:before="120" w:after="120" w:line="276" w:lineRule="auto"/>
            </w:pPr>
            <w:r>
              <w:t>The LSC</w:t>
            </w:r>
            <w:r w:rsidR="00992408" w:rsidRPr="006A7D9F">
              <w:t xml:space="preserve"> allocates candidates a prompter or rest breaks if;</w:t>
            </w:r>
          </w:p>
          <w:p w14:paraId="2A289CEA" w14:textId="77777777" w:rsidR="00992408" w:rsidRPr="006A7D9F" w:rsidRDefault="00992408" w:rsidP="00992408">
            <w:pPr>
              <w:pStyle w:val="ListParagraph"/>
              <w:numPr>
                <w:ilvl w:val="0"/>
                <w:numId w:val="33"/>
              </w:numPr>
              <w:spacing w:before="120" w:after="120" w:line="276" w:lineRule="auto"/>
            </w:pPr>
            <w:r w:rsidRPr="006A7D9F">
              <w:t xml:space="preserve">the need is a result of substantial and long term impairment and it is their normal way of working </w:t>
            </w:r>
          </w:p>
          <w:p w14:paraId="73187B32" w14:textId="77777777" w:rsidR="00992408" w:rsidRPr="006A7D9F" w:rsidRDefault="00992408" w:rsidP="00992408">
            <w:pPr>
              <w:pStyle w:val="ListParagraph"/>
              <w:numPr>
                <w:ilvl w:val="0"/>
                <w:numId w:val="33"/>
              </w:numPr>
              <w:spacing w:before="120" w:after="120" w:line="276" w:lineRule="auto"/>
              <w:rPr>
                <w:sz w:val="20"/>
                <w:szCs w:val="20"/>
              </w:rPr>
            </w:pPr>
            <w:r w:rsidRPr="006A7D9F">
              <w:t>there is medical evidence  to substantiate this arrangement and it is their normal way of working.</w:t>
            </w:r>
          </w:p>
        </w:tc>
      </w:tr>
    </w:tbl>
    <w:p w14:paraId="30E990AD" w14:textId="77777777" w:rsidR="00C663AC" w:rsidRPr="006A7D9F" w:rsidRDefault="00C663AC" w:rsidP="00C663AC">
      <w:pPr>
        <w:pStyle w:val="Headinglevel2"/>
        <w:spacing w:line="276" w:lineRule="auto"/>
        <w:rPr>
          <w:color w:val="auto"/>
        </w:rPr>
      </w:pPr>
      <w:bookmarkStart w:id="30" w:name="_Toc443593730"/>
      <w:bookmarkStart w:id="31" w:name="_Toc466921638"/>
      <w:bookmarkStart w:id="32" w:name="_Toc496621661"/>
      <w:bookmarkStart w:id="33" w:name="_Hlk127787278"/>
      <w:r w:rsidRPr="006A7D9F">
        <w:rPr>
          <w:color w:val="auto"/>
        </w:rPr>
        <w:lastRenderedPageBreak/>
        <w:t>Word processor policy</w:t>
      </w:r>
      <w:bookmarkEnd w:id="30"/>
      <w:bookmarkEnd w:id="31"/>
      <w:bookmarkEnd w:id="32"/>
    </w:p>
    <w:p w14:paraId="0B5FFAE4" w14:textId="77777777" w:rsidR="0019291B" w:rsidRDefault="0019291B" w:rsidP="0019291B">
      <w:pPr>
        <w:spacing w:line="276" w:lineRule="auto"/>
      </w:pPr>
      <w:bookmarkStart w:id="34" w:name="_Toc443593731"/>
      <w:bookmarkStart w:id="35" w:name="_Toc466921639"/>
      <w:bookmarkStart w:id="36" w:name="_Toc496621662"/>
      <w:r>
        <w:t xml:space="preserve">The use of a word processor is to address an identified need following a formal assessment and candidates may not simply elect to type out of preference. </w:t>
      </w:r>
    </w:p>
    <w:p w14:paraId="7C28BF96" w14:textId="77777777" w:rsidR="0019291B" w:rsidRDefault="0019291B" w:rsidP="0019291B">
      <w:pPr>
        <w:pStyle w:val="NoSpacing"/>
        <w:ind w:left="993" w:hanging="426"/>
      </w:pPr>
    </w:p>
    <w:p w14:paraId="424AD7A0" w14:textId="77777777" w:rsidR="0019291B" w:rsidRPr="0019291B" w:rsidRDefault="0019291B" w:rsidP="0019291B">
      <w:pPr>
        <w:pStyle w:val="NoSpacing"/>
        <w:numPr>
          <w:ilvl w:val="0"/>
          <w:numId w:val="42"/>
        </w:numPr>
        <w:suppressAutoHyphens/>
        <w:autoSpaceDN w:val="0"/>
        <w:ind w:left="993" w:hanging="426"/>
        <w:textAlignment w:val="baseline"/>
        <w:rPr>
          <w:rFonts w:ascii="Arial" w:hAnsi="Arial" w:cs="Arial"/>
        </w:rPr>
      </w:pPr>
      <w:r w:rsidRPr="0019291B">
        <w:rPr>
          <w:rFonts w:ascii="Arial" w:hAnsi="Arial" w:cs="Arial"/>
        </w:rPr>
        <w:t>The use of a word processor may be an appropriate access arrangement for students who:</w:t>
      </w:r>
    </w:p>
    <w:p w14:paraId="4C3EF1F6" w14:textId="77777777" w:rsidR="0019291B" w:rsidRPr="0019291B" w:rsidRDefault="0019291B" w:rsidP="0019291B">
      <w:pPr>
        <w:pStyle w:val="NoSpacing"/>
        <w:ind w:left="993" w:hanging="426"/>
        <w:rPr>
          <w:rFonts w:ascii="Arial" w:hAnsi="Arial" w:cs="Arial"/>
        </w:rPr>
      </w:pPr>
    </w:p>
    <w:p w14:paraId="25D5463B" w14:textId="77777777" w:rsidR="0019291B" w:rsidRPr="0019291B" w:rsidRDefault="0019291B" w:rsidP="0019291B">
      <w:pPr>
        <w:pStyle w:val="NoSpacing"/>
        <w:numPr>
          <w:ilvl w:val="0"/>
          <w:numId w:val="43"/>
        </w:numPr>
        <w:suppressAutoHyphens/>
        <w:autoSpaceDN w:val="0"/>
        <w:ind w:left="993" w:firstLine="0"/>
        <w:textAlignment w:val="baseline"/>
        <w:rPr>
          <w:rFonts w:ascii="Arial" w:hAnsi="Arial" w:cs="Arial"/>
        </w:rPr>
      </w:pPr>
      <w:r w:rsidRPr="0019291B">
        <w:rPr>
          <w:rFonts w:ascii="Arial" w:hAnsi="Arial" w:cs="Arial"/>
        </w:rPr>
        <w:t>Have a physical disability or medical condition which impacts on handwriting</w:t>
      </w:r>
    </w:p>
    <w:p w14:paraId="01F41370" w14:textId="77777777" w:rsidR="0019291B" w:rsidRPr="0019291B" w:rsidRDefault="0019291B" w:rsidP="0019291B">
      <w:pPr>
        <w:pStyle w:val="NoSpacing"/>
        <w:numPr>
          <w:ilvl w:val="0"/>
          <w:numId w:val="43"/>
        </w:numPr>
        <w:suppressAutoHyphens/>
        <w:autoSpaceDN w:val="0"/>
        <w:ind w:left="993" w:firstLine="0"/>
        <w:textAlignment w:val="baseline"/>
        <w:rPr>
          <w:rFonts w:ascii="Arial" w:hAnsi="Arial" w:cs="Arial"/>
        </w:rPr>
      </w:pPr>
      <w:r w:rsidRPr="0019291B">
        <w:rPr>
          <w:rFonts w:ascii="Arial" w:hAnsi="Arial" w:cs="Arial"/>
        </w:rPr>
        <w:t>Have a sensory impairment</w:t>
      </w:r>
    </w:p>
    <w:p w14:paraId="0B9A668A" w14:textId="77777777" w:rsidR="0019291B" w:rsidRPr="0019291B" w:rsidRDefault="0019291B" w:rsidP="0019291B">
      <w:pPr>
        <w:pStyle w:val="NoSpacing"/>
        <w:numPr>
          <w:ilvl w:val="0"/>
          <w:numId w:val="43"/>
        </w:numPr>
        <w:suppressAutoHyphens/>
        <w:autoSpaceDN w:val="0"/>
        <w:ind w:left="993" w:firstLine="0"/>
        <w:textAlignment w:val="baseline"/>
        <w:rPr>
          <w:rFonts w:ascii="Arial" w:hAnsi="Arial" w:cs="Arial"/>
        </w:rPr>
      </w:pPr>
      <w:r w:rsidRPr="0019291B">
        <w:rPr>
          <w:rFonts w:ascii="Arial" w:hAnsi="Arial" w:cs="Arial"/>
        </w:rPr>
        <w:t>Write slowly as evidenced by a below average standardised score for handwriting speed</w:t>
      </w:r>
    </w:p>
    <w:p w14:paraId="3D5C6E1D" w14:textId="77777777" w:rsidR="0019291B" w:rsidRPr="0019291B" w:rsidRDefault="0019291B" w:rsidP="0019291B">
      <w:pPr>
        <w:pStyle w:val="NoSpacing"/>
        <w:numPr>
          <w:ilvl w:val="0"/>
          <w:numId w:val="43"/>
        </w:numPr>
        <w:suppressAutoHyphens/>
        <w:autoSpaceDN w:val="0"/>
        <w:ind w:left="993" w:firstLine="0"/>
        <w:textAlignment w:val="baseline"/>
        <w:rPr>
          <w:rFonts w:ascii="Arial" w:hAnsi="Arial" w:cs="Arial"/>
        </w:rPr>
      </w:pPr>
      <w:r w:rsidRPr="0019291B">
        <w:rPr>
          <w:rFonts w:ascii="Arial" w:hAnsi="Arial" w:cs="Arial"/>
        </w:rPr>
        <w:t>Have illegible handwriting</w:t>
      </w:r>
    </w:p>
    <w:p w14:paraId="1DF91EED" w14:textId="77777777" w:rsidR="0019291B" w:rsidRPr="0019291B" w:rsidRDefault="0019291B" w:rsidP="0019291B">
      <w:pPr>
        <w:pStyle w:val="NoSpacing"/>
        <w:numPr>
          <w:ilvl w:val="0"/>
          <w:numId w:val="43"/>
        </w:numPr>
        <w:suppressAutoHyphens/>
        <w:autoSpaceDN w:val="0"/>
        <w:ind w:left="993" w:firstLine="0"/>
        <w:textAlignment w:val="baseline"/>
        <w:rPr>
          <w:rFonts w:ascii="Arial" w:hAnsi="Arial" w:cs="Arial"/>
        </w:rPr>
      </w:pPr>
      <w:r w:rsidRPr="0019291B">
        <w:rPr>
          <w:rFonts w:ascii="Arial" w:hAnsi="Arial" w:cs="Arial"/>
        </w:rPr>
        <w:t>Have substantial difficulty in planning and organising work when writing by hand.</w:t>
      </w:r>
    </w:p>
    <w:p w14:paraId="792430D4" w14:textId="77777777" w:rsidR="0019291B" w:rsidRPr="0019291B" w:rsidRDefault="0019291B" w:rsidP="0019291B">
      <w:pPr>
        <w:pStyle w:val="NoSpacing"/>
        <w:ind w:left="993" w:hanging="426"/>
        <w:rPr>
          <w:rFonts w:ascii="Arial" w:hAnsi="Arial" w:cs="Arial"/>
        </w:rPr>
      </w:pPr>
    </w:p>
    <w:p w14:paraId="7C7220D6" w14:textId="77777777" w:rsidR="0019291B" w:rsidRPr="0019291B" w:rsidRDefault="0019291B" w:rsidP="0019291B">
      <w:pPr>
        <w:pStyle w:val="NoSpacing"/>
        <w:numPr>
          <w:ilvl w:val="0"/>
          <w:numId w:val="44"/>
        </w:numPr>
        <w:suppressAutoHyphens/>
        <w:autoSpaceDN w:val="0"/>
        <w:ind w:left="993" w:hanging="426"/>
        <w:textAlignment w:val="baseline"/>
        <w:rPr>
          <w:rFonts w:ascii="Arial" w:hAnsi="Arial" w:cs="Arial"/>
        </w:rPr>
      </w:pPr>
      <w:r w:rsidRPr="0019291B">
        <w:rPr>
          <w:rFonts w:ascii="Arial" w:hAnsi="Arial" w:cs="Arial"/>
        </w:rPr>
        <w:t>The use of a word processor will not be granted to a candidate because they prefer to type or they can work faster on a keyboard or because they use a word processor at home.</w:t>
      </w:r>
    </w:p>
    <w:p w14:paraId="41629A44" w14:textId="77777777" w:rsidR="0019291B" w:rsidRPr="0019291B" w:rsidRDefault="0019291B" w:rsidP="0019291B">
      <w:pPr>
        <w:pStyle w:val="NoSpacing"/>
        <w:ind w:left="993" w:hanging="426"/>
        <w:rPr>
          <w:rFonts w:ascii="Arial" w:hAnsi="Arial" w:cs="Arial"/>
        </w:rPr>
      </w:pPr>
    </w:p>
    <w:p w14:paraId="7EC50B86" w14:textId="2EE88D20" w:rsidR="0019291B" w:rsidRDefault="0019291B" w:rsidP="0019291B">
      <w:pPr>
        <w:pStyle w:val="NoSpacing"/>
        <w:numPr>
          <w:ilvl w:val="0"/>
          <w:numId w:val="44"/>
        </w:numPr>
        <w:suppressAutoHyphens/>
        <w:autoSpaceDN w:val="0"/>
        <w:ind w:left="993" w:hanging="426"/>
        <w:textAlignment w:val="baseline"/>
        <w:rPr>
          <w:rFonts w:ascii="Arial" w:hAnsi="Arial" w:cs="Arial"/>
        </w:rPr>
      </w:pPr>
      <w:r w:rsidRPr="0019291B">
        <w:rPr>
          <w:rFonts w:ascii="Arial" w:hAnsi="Arial" w:cs="Arial"/>
        </w:rPr>
        <w:t xml:space="preserve">Candidates will not be allowed to use their own laptop. Word Processors will be provided for GCE and GCSE exams and students will not have access to spelling and grammar check facilities unless they meet the published criteria for a scribe as detailed in JCQ Guidelines. </w:t>
      </w:r>
    </w:p>
    <w:p w14:paraId="42E11901" w14:textId="77777777" w:rsidR="00977850" w:rsidRDefault="00977850" w:rsidP="00977850">
      <w:pPr>
        <w:pStyle w:val="ListParagraph"/>
        <w:rPr>
          <w:rFonts w:cs="Arial"/>
        </w:rPr>
      </w:pPr>
    </w:p>
    <w:p w14:paraId="2A7AC4EA" w14:textId="50890697" w:rsidR="00977850" w:rsidRPr="00977850" w:rsidRDefault="00977850" w:rsidP="0019291B">
      <w:pPr>
        <w:pStyle w:val="NoSpacing"/>
        <w:numPr>
          <w:ilvl w:val="0"/>
          <w:numId w:val="44"/>
        </w:numPr>
        <w:suppressAutoHyphens/>
        <w:autoSpaceDN w:val="0"/>
        <w:ind w:left="993" w:hanging="426"/>
        <w:textAlignment w:val="baseline"/>
        <w:rPr>
          <w:rFonts w:ascii="Arial" w:hAnsi="Arial" w:cs="Arial"/>
        </w:rPr>
      </w:pPr>
      <w:r w:rsidRPr="00977850">
        <w:rPr>
          <w:rFonts w:ascii="Arial" w:hAnsi="Arial" w:cs="Arial"/>
        </w:rPr>
        <w:t>It is permissible for a candidate using a word processor in an examination to type certain questions, i.e. those requiring extended writing, and handwrite shorter answers.</w:t>
      </w:r>
    </w:p>
    <w:p w14:paraId="6858184D" w14:textId="77777777" w:rsidR="0019291B" w:rsidRPr="00977850" w:rsidRDefault="0019291B" w:rsidP="0019291B">
      <w:pPr>
        <w:pStyle w:val="NoSpacing"/>
        <w:ind w:left="993" w:hanging="426"/>
        <w:rPr>
          <w:rFonts w:ascii="Arial" w:hAnsi="Arial" w:cs="Arial"/>
        </w:rPr>
      </w:pPr>
    </w:p>
    <w:p w14:paraId="16A92F4C" w14:textId="77777777" w:rsidR="0019291B" w:rsidRPr="00977850" w:rsidRDefault="0019291B" w:rsidP="0019291B">
      <w:pPr>
        <w:pStyle w:val="NoSpacing"/>
        <w:numPr>
          <w:ilvl w:val="0"/>
          <w:numId w:val="44"/>
        </w:numPr>
        <w:suppressAutoHyphens/>
        <w:autoSpaceDN w:val="0"/>
        <w:ind w:left="993" w:hanging="426"/>
        <w:textAlignment w:val="baseline"/>
        <w:rPr>
          <w:rFonts w:ascii="Arial" w:hAnsi="Arial" w:cs="Arial"/>
        </w:rPr>
      </w:pPr>
      <w:r w:rsidRPr="00977850">
        <w:rPr>
          <w:rFonts w:ascii="Arial" w:hAnsi="Arial" w:cs="Arial"/>
        </w:rPr>
        <w:t>The candidate is advised to name and save their document at the start of the exam. Thereafter the student is responsible for frequently saving their work.</w:t>
      </w:r>
    </w:p>
    <w:p w14:paraId="73882A9B" w14:textId="77777777" w:rsidR="0019291B" w:rsidRPr="00977850" w:rsidRDefault="0019291B" w:rsidP="0019291B">
      <w:pPr>
        <w:pStyle w:val="NoSpacing"/>
        <w:ind w:left="993" w:hanging="426"/>
        <w:rPr>
          <w:rFonts w:ascii="Arial" w:hAnsi="Arial" w:cs="Arial"/>
        </w:rPr>
      </w:pPr>
    </w:p>
    <w:p w14:paraId="49D77EC2" w14:textId="76323839" w:rsidR="0019291B" w:rsidRPr="00977850" w:rsidRDefault="0019291B" w:rsidP="0019291B">
      <w:pPr>
        <w:pStyle w:val="NoSpacing"/>
        <w:numPr>
          <w:ilvl w:val="0"/>
          <w:numId w:val="44"/>
        </w:numPr>
        <w:suppressAutoHyphens/>
        <w:autoSpaceDN w:val="0"/>
        <w:ind w:left="993" w:hanging="426"/>
        <w:textAlignment w:val="baseline"/>
        <w:rPr>
          <w:rFonts w:ascii="Arial" w:hAnsi="Arial" w:cs="Arial"/>
        </w:rPr>
      </w:pPr>
      <w:r w:rsidRPr="00977850">
        <w:rPr>
          <w:rFonts w:ascii="Arial" w:hAnsi="Arial" w:cs="Arial"/>
        </w:rPr>
        <w:t xml:space="preserve">The invigilator will print out the script and ask the candidate to verify that it is all there. </w:t>
      </w:r>
    </w:p>
    <w:p w14:paraId="4B78EB15" w14:textId="77777777" w:rsidR="00977850" w:rsidRPr="00977850" w:rsidRDefault="00977850" w:rsidP="00977850">
      <w:pPr>
        <w:pStyle w:val="ListParagraph"/>
        <w:rPr>
          <w:rFonts w:cs="Arial"/>
        </w:rPr>
      </w:pPr>
    </w:p>
    <w:p w14:paraId="52D3C277" w14:textId="77777777" w:rsidR="00977850" w:rsidRPr="00977850" w:rsidRDefault="00977850" w:rsidP="00977850">
      <w:pPr>
        <w:pStyle w:val="NoSpacing"/>
        <w:numPr>
          <w:ilvl w:val="0"/>
          <w:numId w:val="44"/>
        </w:numPr>
        <w:suppressAutoHyphens/>
        <w:autoSpaceDN w:val="0"/>
        <w:ind w:left="993" w:hanging="426"/>
        <w:textAlignment w:val="baseline"/>
        <w:rPr>
          <w:rFonts w:ascii="Arial" w:hAnsi="Arial" w:cs="Arial"/>
        </w:rPr>
      </w:pPr>
      <w:r w:rsidRPr="00977850">
        <w:rPr>
          <w:rFonts w:ascii="Arial" w:hAnsi="Arial" w:cs="Arial"/>
        </w:rPr>
        <w:t>An awarding body may require a word processor cover sheet to be completed.</w:t>
      </w:r>
    </w:p>
    <w:p w14:paraId="7FA3D6EB" w14:textId="77777777" w:rsidR="00977850" w:rsidRDefault="00977850" w:rsidP="00977850">
      <w:pPr>
        <w:pStyle w:val="NoSpacing"/>
        <w:suppressAutoHyphens/>
        <w:autoSpaceDN w:val="0"/>
        <w:textAlignment w:val="baseline"/>
        <w:rPr>
          <w:rFonts w:ascii="Arial" w:hAnsi="Arial" w:cs="Arial"/>
        </w:rPr>
      </w:pPr>
    </w:p>
    <w:p w14:paraId="69D0608B" w14:textId="77777777" w:rsidR="003A0AEF" w:rsidRDefault="003A0AEF" w:rsidP="003A0AEF">
      <w:pPr>
        <w:pStyle w:val="ListParagraph"/>
        <w:rPr>
          <w:rFonts w:cs="Arial"/>
        </w:rPr>
      </w:pPr>
    </w:p>
    <w:p w14:paraId="59209ADC" w14:textId="77777777" w:rsidR="005E4EBB" w:rsidRDefault="005E4EBB" w:rsidP="005E4EBB">
      <w:pPr>
        <w:pStyle w:val="ListParagraph"/>
        <w:rPr>
          <w:rFonts w:cs="Arial"/>
        </w:rPr>
      </w:pPr>
    </w:p>
    <w:bookmarkEnd w:id="33"/>
    <w:bookmarkEnd w:id="34"/>
    <w:bookmarkEnd w:id="35"/>
    <w:bookmarkEnd w:id="36"/>
    <w:p w14:paraId="47F24F52" w14:textId="77777777" w:rsidR="00C663AC" w:rsidRPr="006A7D9F" w:rsidRDefault="00C663AC" w:rsidP="00C663AC">
      <w:pPr>
        <w:spacing w:line="276" w:lineRule="auto"/>
        <w:rPr>
          <w:rFonts w:ascii="Tahoma" w:hAnsi="Tahoma" w:cs="Tahoma"/>
          <w:sz w:val="20"/>
          <w:szCs w:val="20"/>
        </w:rPr>
      </w:pPr>
      <w:r w:rsidRPr="006A7D9F">
        <w:t xml:space="preserve">A decision where an exam candidate may be approved separate invigilation within the centre will be based on whether the candidate </w:t>
      </w:r>
    </w:p>
    <w:p w14:paraId="35D9D222" w14:textId="77777777" w:rsidR="00C663AC" w:rsidRPr="006A7D9F" w:rsidRDefault="00C663AC" w:rsidP="00C663AC">
      <w:pPr>
        <w:pStyle w:val="ListParagraph"/>
        <w:numPr>
          <w:ilvl w:val="0"/>
          <w:numId w:val="25"/>
        </w:numPr>
        <w:autoSpaceDE w:val="0"/>
        <w:autoSpaceDN w:val="0"/>
        <w:adjustRightInd w:val="0"/>
        <w:spacing w:after="0"/>
        <w:rPr>
          <w:rFonts w:cs="Arial"/>
          <w:i/>
          <w:sz w:val="20"/>
          <w:szCs w:val="20"/>
        </w:rPr>
      </w:pPr>
      <w:r w:rsidRPr="006A7D9F">
        <w:rPr>
          <w:rFonts w:cs="Arial"/>
          <w:i/>
          <w:sz w:val="20"/>
          <w:szCs w:val="20"/>
        </w:rPr>
        <w:t xml:space="preserve">...has </w:t>
      </w:r>
      <w:r w:rsidRPr="006A7D9F">
        <w:rPr>
          <w:rFonts w:cs="Arial"/>
          <w:bCs/>
          <w:i/>
          <w:sz w:val="20"/>
          <w:szCs w:val="20"/>
        </w:rPr>
        <w:t xml:space="preserve">a substantial and long term impairment </w:t>
      </w:r>
      <w:r w:rsidRPr="006A7D9F">
        <w:rPr>
          <w:rFonts w:cs="Arial"/>
          <w:i/>
          <w:sz w:val="20"/>
          <w:szCs w:val="20"/>
        </w:rPr>
        <w:t xml:space="preserve">which has </w:t>
      </w:r>
      <w:r w:rsidRPr="006A7D9F">
        <w:rPr>
          <w:rFonts w:cs="Arial"/>
          <w:bCs/>
          <w:i/>
          <w:sz w:val="20"/>
          <w:szCs w:val="20"/>
        </w:rPr>
        <w:t>an adverse effect</w:t>
      </w:r>
      <w:r w:rsidRPr="006A7D9F">
        <w:rPr>
          <w:rFonts w:cs="Arial"/>
          <w:i/>
          <w:sz w:val="20"/>
          <w:szCs w:val="20"/>
        </w:rPr>
        <w:t xml:space="preserve">; </w:t>
      </w:r>
      <w:r w:rsidRPr="006A7D9F">
        <w:rPr>
          <w:rFonts w:cs="Arial"/>
          <w:bCs/>
          <w:i/>
          <w:sz w:val="20"/>
          <w:szCs w:val="20"/>
        </w:rPr>
        <w:t xml:space="preserve">and </w:t>
      </w:r>
    </w:p>
    <w:p w14:paraId="005F37ED" w14:textId="77777777" w:rsidR="00C663AC" w:rsidRPr="006A7D9F" w:rsidRDefault="00C663AC" w:rsidP="00C663AC">
      <w:pPr>
        <w:pStyle w:val="ListParagraph"/>
        <w:numPr>
          <w:ilvl w:val="0"/>
          <w:numId w:val="25"/>
        </w:numPr>
        <w:autoSpaceDE w:val="0"/>
        <w:autoSpaceDN w:val="0"/>
        <w:adjustRightInd w:val="0"/>
        <w:spacing w:after="0"/>
        <w:rPr>
          <w:rFonts w:cs="Arial"/>
          <w:i/>
          <w:sz w:val="20"/>
          <w:szCs w:val="20"/>
        </w:rPr>
      </w:pPr>
      <w:r w:rsidRPr="006A7D9F">
        <w:rPr>
          <w:rFonts w:cs="Arial"/>
          <w:bCs/>
          <w:i/>
          <w:sz w:val="20"/>
          <w:szCs w:val="20"/>
        </w:rPr>
        <w:t>the candidate’s normal way of working within the centre</w:t>
      </w:r>
      <w:r w:rsidRPr="006A7D9F">
        <w:rPr>
          <w:rFonts w:cs="Arial"/>
          <w:i/>
          <w:sz w:val="20"/>
          <w:szCs w:val="20"/>
        </w:rPr>
        <w:t xml:space="preserve">.                             </w:t>
      </w:r>
      <w:r w:rsidR="00FF79DF" w:rsidRPr="006A7D9F">
        <w:rPr>
          <w:rFonts w:cs="Arial"/>
          <w:i/>
          <w:sz w:val="20"/>
          <w:szCs w:val="20"/>
        </w:rPr>
        <w:t xml:space="preserve">                         </w:t>
      </w:r>
      <w:r w:rsidRPr="006A7D9F">
        <w:rPr>
          <w:rFonts w:cs="Arial"/>
          <w:i/>
          <w:sz w:val="20"/>
          <w:szCs w:val="20"/>
        </w:rPr>
        <w:t xml:space="preserve">    </w:t>
      </w:r>
    </w:p>
    <w:p w14:paraId="5FF11CD8" w14:textId="77777777" w:rsidR="00C663AC" w:rsidRPr="006A7D9F" w:rsidRDefault="00C663AC" w:rsidP="00C663AC">
      <w:pPr>
        <w:spacing w:line="276" w:lineRule="auto"/>
      </w:pPr>
    </w:p>
    <w:tbl>
      <w:tblPr>
        <w:tblStyle w:val="TableGrid"/>
        <w:tblW w:w="0" w:type="auto"/>
        <w:tblInd w:w="720" w:type="dxa"/>
        <w:tblLook w:val="04A0" w:firstRow="1" w:lastRow="0" w:firstColumn="1" w:lastColumn="0" w:noHBand="0" w:noVBand="1"/>
      </w:tblPr>
      <w:tblGrid>
        <w:gridCol w:w="8948"/>
      </w:tblGrid>
      <w:tr w:rsidR="00C663AC" w:rsidRPr="006A7D9F" w14:paraId="16132FDC" w14:textId="77777777" w:rsidTr="003E4F09">
        <w:tc>
          <w:tcPr>
            <w:tcW w:w="9548" w:type="dxa"/>
          </w:tcPr>
          <w:p w14:paraId="3FEC6895" w14:textId="77777777" w:rsidR="00C663AC" w:rsidRPr="006A7D9F" w:rsidRDefault="00156F3F" w:rsidP="003E4F09">
            <w:pPr>
              <w:spacing w:before="120" w:after="120" w:line="276" w:lineRule="auto"/>
            </w:pPr>
            <w:r w:rsidRPr="006A7D9F">
              <w:t>The school</w:t>
            </w:r>
            <w:r w:rsidR="00B94C77" w:rsidRPr="006A7D9F">
              <w:t xml:space="preserve"> requires students who claim a need for a separate room to provide medical evidence to confirm their need for this arrangement. </w:t>
            </w:r>
          </w:p>
          <w:p w14:paraId="6B74E362" w14:textId="55898AE7" w:rsidR="00B94C77" w:rsidRPr="006A7D9F" w:rsidRDefault="00FB7A07" w:rsidP="003E4F09">
            <w:pPr>
              <w:spacing w:before="120" w:after="120" w:line="276" w:lineRule="auto"/>
            </w:pPr>
            <w:r>
              <w:t>This must be given to the LSC</w:t>
            </w:r>
            <w:r w:rsidR="00923391">
              <w:t xml:space="preserve"> or SLT Teacher in charge of student well-being.</w:t>
            </w:r>
          </w:p>
          <w:p w14:paraId="7E441CD6" w14:textId="77777777" w:rsidR="00C663AC" w:rsidRPr="006A7D9F" w:rsidRDefault="00B94C77" w:rsidP="005900B6">
            <w:pPr>
              <w:spacing w:before="120" w:after="120" w:line="276" w:lineRule="auto"/>
            </w:pPr>
            <w:r w:rsidRPr="006A7D9F">
              <w:t>The evidence can take the form of a letter from the GP, CAMHS or an E</w:t>
            </w:r>
            <w:r w:rsidR="005900B6" w:rsidRPr="006A7D9F">
              <w:t>HCP.</w:t>
            </w:r>
          </w:p>
        </w:tc>
      </w:tr>
      <w:bookmarkEnd w:id="29"/>
    </w:tbl>
    <w:p w14:paraId="791FD6F9" w14:textId="77777777" w:rsidR="00EB5863" w:rsidRDefault="00EB5863" w:rsidP="00EB5863">
      <w:pPr>
        <w:rPr>
          <w:rFonts w:ascii="Calibri" w:eastAsia="Times New Roman" w:hAnsi="Calibri" w:cs="Segoe UI"/>
          <w:sz w:val="19"/>
          <w:szCs w:val="19"/>
        </w:rPr>
      </w:pPr>
    </w:p>
    <w:p w14:paraId="5586F64F" w14:textId="77777777" w:rsidR="00EB5863" w:rsidRDefault="00EB5863" w:rsidP="00EB5863"/>
    <w:p w14:paraId="706A25D7" w14:textId="3047E0C8" w:rsidR="00785BBA" w:rsidRPr="00923391" w:rsidRDefault="00785BBA" w:rsidP="00923391"/>
    <w:p w14:paraId="333A8EC9" w14:textId="77777777" w:rsidR="0061058C" w:rsidRDefault="0061058C" w:rsidP="00EB5863">
      <w:pPr>
        <w:spacing w:line="276" w:lineRule="auto"/>
        <w:rPr>
          <w:b/>
        </w:rPr>
      </w:pPr>
      <w:r w:rsidRPr="006A7D9F">
        <w:rPr>
          <w:b/>
        </w:rPr>
        <w:t xml:space="preserve">This policy will be reviewed annually by </w:t>
      </w:r>
      <w:r w:rsidR="00743ED2">
        <w:rPr>
          <w:b/>
        </w:rPr>
        <w:t xml:space="preserve">Mrs </w:t>
      </w:r>
      <w:r w:rsidRPr="006A7D9F">
        <w:rPr>
          <w:b/>
        </w:rPr>
        <w:t xml:space="preserve">Mary Keaney </w:t>
      </w:r>
      <w:r w:rsidR="001051AE">
        <w:rPr>
          <w:b/>
        </w:rPr>
        <w:t>(LSC</w:t>
      </w:r>
      <w:r w:rsidR="00743ED2">
        <w:rPr>
          <w:b/>
        </w:rPr>
        <w:t xml:space="preserve">) </w:t>
      </w:r>
      <w:r w:rsidRPr="006A7D9F">
        <w:rPr>
          <w:b/>
        </w:rPr>
        <w:t>to ensure compliance with current regulations.</w:t>
      </w:r>
    </w:p>
    <w:p w14:paraId="68847B3A" w14:textId="1702FB55" w:rsidR="00D21D20" w:rsidRPr="00EB5863" w:rsidRDefault="003A23A2" w:rsidP="00EB5863">
      <w:pPr>
        <w:spacing w:line="276" w:lineRule="auto"/>
        <w:rPr>
          <w:b/>
        </w:rPr>
      </w:pPr>
      <w:r>
        <w:rPr>
          <w:b/>
        </w:rPr>
        <w:t>June 202</w:t>
      </w:r>
      <w:r w:rsidR="003A0AEF">
        <w:rPr>
          <w:b/>
        </w:rPr>
        <w:t>3</w:t>
      </w:r>
    </w:p>
    <w:sectPr w:rsidR="00D21D20" w:rsidRPr="00EB5863" w:rsidSect="00782DA1">
      <w:footerReference w:type="default" r:id="rId12"/>
      <w:pgSz w:w="11906" w:h="16838" w:code="9"/>
      <w:pgMar w:top="720" w:right="1134" w:bottom="816" w:left="109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5541A" w14:textId="77777777" w:rsidR="00CB2873" w:rsidRDefault="00CB2873" w:rsidP="00572EAE">
      <w:pPr>
        <w:spacing w:after="0"/>
      </w:pPr>
      <w:r>
        <w:separator/>
      </w:r>
    </w:p>
  </w:endnote>
  <w:endnote w:type="continuationSeparator" w:id="0">
    <w:p w14:paraId="553AF2BE" w14:textId="77777777" w:rsidR="00CB2873" w:rsidRDefault="00CB2873"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B29CC" w14:textId="1BAC48DF" w:rsidR="00F769CE" w:rsidRPr="00722A90" w:rsidRDefault="00722A90" w:rsidP="00937C73">
    <w:pPr>
      <w:pStyle w:val="Footer"/>
      <w:jc w:val="right"/>
      <w:rPr>
        <w:rFonts w:cs="Arial"/>
        <w:b/>
        <w:sz w:val="20"/>
        <w:szCs w:val="20"/>
      </w:rPr>
    </w:pPr>
    <w:r>
      <w:rPr>
        <w:rFonts w:cs="Arial"/>
        <w:b/>
        <w:sz w:val="20"/>
        <w:szCs w:val="20"/>
      </w:rPr>
      <w:t>Access Arrangements P</w:t>
    </w:r>
    <w:r w:rsidR="003A23A2">
      <w:rPr>
        <w:rFonts w:cs="Arial"/>
        <w:b/>
        <w:sz w:val="20"/>
        <w:szCs w:val="20"/>
      </w:rPr>
      <w:t>olicy 2</w:t>
    </w:r>
    <w:r w:rsidR="003A0AEF">
      <w:rPr>
        <w:rFonts w:cs="Arial"/>
        <w:b/>
        <w:sz w:val="20"/>
        <w:szCs w:val="20"/>
      </w:rPr>
      <w:t>0</w:t>
    </w:r>
    <w:r w:rsidR="003A23A2">
      <w:rPr>
        <w:rFonts w:cs="Arial"/>
        <w:b/>
        <w:sz w:val="20"/>
        <w:szCs w:val="20"/>
      </w:rPr>
      <w:t>2</w:t>
    </w:r>
    <w:r w:rsidR="00BD7156">
      <w:rPr>
        <w:rFonts w:cs="Arial"/>
        <w:b/>
        <w:sz w:val="20"/>
        <w:szCs w:val="20"/>
      </w:rPr>
      <w:t>3</w:t>
    </w:r>
    <w:r w:rsidR="003A0AEF">
      <w:rPr>
        <w:rFonts w:cs="Arial"/>
        <w:b/>
        <w:sz w:val="20"/>
        <w:szCs w:val="20"/>
      </w:rPr>
      <w:t>-2</w:t>
    </w:r>
    <w:r w:rsidR="00BD7156">
      <w:rPr>
        <w:rFonts w:cs="Arial"/>
        <w:b/>
        <w:sz w:val="20"/>
        <w:szCs w:val="20"/>
      </w:rPr>
      <w:t>4</w:t>
    </w:r>
  </w:p>
  <w:p w14:paraId="651F3D17" w14:textId="77777777" w:rsidR="00F769CE" w:rsidRPr="006F7AAC" w:rsidRDefault="00F769CE" w:rsidP="007D5FE6">
    <w:pPr>
      <w:pStyle w:val="Footer"/>
      <w:jc w:val="right"/>
      <w:rPr>
        <w:rFonts w:cs="Arial"/>
        <w:sz w:val="20"/>
        <w:szCs w:val="20"/>
      </w:rPr>
    </w:pPr>
  </w:p>
  <w:p w14:paraId="7A778E38" w14:textId="77777777" w:rsidR="00F769CE" w:rsidRPr="00BE1447" w:rsidRDefault="00F769CE" w:rsidP="00BE1447">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sidR="003A23A2">
      <w:rPr>
        <w:noProof/>
        <w:sz w:val="18"/>
        <w:szCs w:val="18"/>
      </w:rPr>
      <w:t>6</w:t>
    </w:r>
    <w:r w:rsidRPr="00BE1447">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ACF9A" w14:textId="77777777" w:rsidR="00CB2873" w:rsidRDefault="00CB2873" w:rsidP="00572EAE">
      <w:pPr>
        <w:spacing w:after="0"/>
      </w:pPr>
      <w:r>
        <w:separator/>
      </w:r>
    </w:p>
  </w:footnote>
  <w:footnote w:type="continuationSeparator" w:id="0">
    <w:p w14:paraId="7D2B7189" w14:textId="77777777" w:rsidR="00CB2873" w:rsidRDefault="00CB2873" w:rsidP="00572E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7CBE"/>
    <w:multiLevelType w:val="hybridMultilevel"/>
    <w:tmpl w:val="917E061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3627128"/>
    <w:multiLevelType w:val="hybridMultilevel"/>
    <w:tmpl w:val="C87CDBBA"/>
    <w:lvl w:ilvl="0" w:tplc="A330F1F6">
      <w:start w:val="1"/>
      <w:numFmt w:val="bullet"/>
      <w:lvlText w:val=""/>
      <w:lvlJc w:val="left"/>
      <w:pPr>
        <w:ind w:left="720" w:hanging="360"/>
      </w:pPr>
      <w:rPr>
        <w:rFonts w:ascii="Symbol" w:hAnsi="Symbol" w:hint="default"/>
        <w:color w:val="0000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C4122"/>
    <w:multiLevelType w:val="hybridMultilevel"/>
    <w:tmpl w:val="0FDE2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D652D"/>
    <w:multiLevelType w:val="hybridMultilevel"/>
    <w:tmpl w:val="46CA3C5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DC97805"/>
    <w:multiLevelType w:val="hybridMultilevel"/>
    <w:tmpl w:val="30A6A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31496"/>
    <w:multiLevelType w:val="hybridMultilevel"/>
    <w:tmpl w:val="DA72F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94981"/>
    <w:multiLevelType w:val="hybridMultilevel"/>
    <w:tmpl w:val="9754FED6"/>
    <w:lvl w:ilvl="0" w:tplc="A330F1F6">
      <w:start w:val="1"/>
      <w:numFmt w:val="bullet"/>
      <w:lvlText w:val=""/>
      <w:lvlJc w:val="left"/>
      <w:pPr>
        <w:ind w:left="720" w:hanging="360"/>
      </w:pPr>
      <w:rPr>
        <w:rFonts w:ascii="Symbol" w:hAnsi="Symbol" w:hint="default"/>
        <w:color w:val="0000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C20763"/>
    <w:multiLevelType w:val="hybridMultilevel"/>
    <w:tmpl w:val="1A64B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227025"/>
    <w:multiLevelType w:val="hybridMultilevel"/>
    <w:tmpl w:val="F1389F0C"/>
    <w:lvl w:ilvl="0" w:tplc="09125FD0">
      <w:start w:val="1"/>
      <w:numFmt w:val="bullet"/>
      <w:lvlText w:val=""/>
      <w:lvlJc w:val="left"/>
      <w:pPr>
        <w:ind w:left="1080" w:hanging="360"/>
      </w:pPr>
      <w:rPr>
        <w:rFonts w:ascii="Symbol" w:hAnsi="Symbol" w:hint="default"/>
        <w:color w:val="FF33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5C31F8F"/>
    <w:multiLevelType w:val="multilevel"/>
    <w:tmpl w:val="C3004E34"/>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75A0108"/>
    <w:multiLevelType w:val="hybridMultilevel"/>
    <w:tmpl w:val="544C4D08"/>
    <w:lvl w:ilvl="0" w:tplc="A330F1F6">
      <w:start w:val="1"/>
      <w:numFmt w:val="bullet"/>
      <w:lvlText w:val=""/>
      <w:lvlJc w:val="left"/>
      <w:pPr>
        <w:ind w:left="720" w:hanging="360"/>
      </w:pPr>
      <w:rPr>
        <w:rFonts w:ascii="Symbol" w:hAnsi="Symbol" w:hint="default"/>
        <w:color w:val="000099"/>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8D6310"/>
    <w:multiLevelType w:val="hybridMultilevel"/>
    <w:tmpl w:val="259C367A"/>
    <w:lvl w:ilvl="0" w:tplc="A330F1F6">
      <w:start w:val="1"/>
      <w:numFmt w:val="bullet"/>
      <w:lvlText w:val=""/>
      <w:lvlJc w:val="left"/>
      <w:pPr>
        <w:ind w:left="720" w:hanging="360"/>
      </w:pPr>
      <w:rPr>
        <w:rFonts w:ascii="Symbol" w:hAnsi="Symbol" w:hint="default"/>
        <w:color w:val="0000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E74F20"/>
    <w:multiLevelType w:val="hybridMultilevel"/>
    <w:tmpl w:val="26A4BA2C"/>
    <w:lvl w:ilvl="0" w:tplc="A330F1F6">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8373A5"/>
    <w:multiLevelType w:val="hybridMultilevel"/>
    <w:tmpl w:val="97425AC4"/>
    <w:lvl w:ilvl="0" w:tplc="A330F1F6">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690F05"/>
    <w:multiLevelType w:val="hybridMultilevel"/>
    <w:tmpl w:val="10723672"/>
    <w:lvl w:ilvl="0" w:tplc="A330F1F6">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4438D3"/>
    <w:multiLevelType w:val="hybridMultilevel"/>
    <w:tmpl w:val="6156A754"/>
    <w:lvl w:ilvl="0" w:tplc="A330F1F6">
      <w:start w:val="1"/>
      <w:numFmt w:val="bullet"/>
      <w:lvlText w:val=""/>
      <w:lvlJc w:val="left"/>
      <w:pPr>
        <w:ind w:left="720" w:hanging="360"/>
      </w:pPr>
      <w:rPr>
        <w:rFonts w:ascii="Symbol" w:hAnsi="Symbol" w:hint="default"/>
        <w:color w:val="0000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C93BB7"/>
    <w:multiLevelType w:val="hybridMultilevel"/>
    <w:tmpl w:val="283CDC8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EC923A0"/>
    <w:multiLevelType w:val="hybridMultilevel"/>
    <w:tmpl w:val="2D92C432"/>
    <w:lvl w:ilvl="0" w:tplc="A330F1F6">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D60E01"/>
    <w:multiLevelType w:val="hybridMultilevel"/>
    <w:tmpl w:val="E7821250"/>
    <w:lvl w:ilvl="0" w:tplc="A330F1F6">
      <w:start w:val="1"/>
      <w:numFmt w:val="bullet"/>
      <w:lvlText w:val=""/>
      <w:lvlJc w:val="left"/>
      <w:pPr>
        <w:ind w:left="720" w:hanging="360"/>
      </w:pPr>
      <w:rPr>
        <w:rFonts w:ascii="Symbol" w:hAnsi="Symbol" w:hint="default"/>
        <w:color w:val="0000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1D0A21"/>
    <w:multiLevelType w:val="hybridMultilevel"/>
    <w:tmpl w:val="90207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7767B4"/>
    <w:multiLevelType w:val="hybridMultilevel"/>
    <w:tmpl w:val="BCEAD078"/>
    <w:lvl w:ilvl="0" w:tplc="A330F1F6">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F06866"/>
    <w:multiLevelType w:val="hybridMultilevel"/>
    <w:tmpl w:val="993E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5461B1"/>
    <w:multiLevelType w:val="hybridMultilevel"/>
    <w:tmpl w:val="3DEAC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282DCD"/>
    <w:multiLevelType w:val="hybridMultilevel"/>
    <w:tmpl w:val="8918E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857FB8"/>
    <w:multiLevelType w:val="hybridMultilevel"/>
    <w:tmpl w:val="961AFAD2"/>
    <w:lvl w:ilvl="0" w:tplc="08090001">
      <w:start w:val="1"/>
      <w:numFmt w:val="bullet"/>
      <w:lvlText w:val=""/>
      <w:lvlJc w:val="left"/>
      <w:pPr>
        <w:ind w:left="720" w:hanging="360"/>
      </w:pPr>
      <w:rPr>
        <w:rFonts w:ascii="Symbol" w:hAnsi="Symbol" w:hint="default"/>
      </w:rPr>
    </w:lvl>
    <w:lvl w:ilvl="1" w:tplc="FD9E3078">
      <w:numFmt w:val="bullet"/>
      <w:lvlText w:val="•"/>
      <w:lvlJc w:val="left"/>
      <w:pPr>
        <w:ind w:left="1440" w:hanging="360"/>
      </w:pPr>
      <w:rPr>
        <w:rFonts w:ascii="Tahoma" w:eastAsiaTheme="minorEastAsia"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B71C10"/>
    <w:multiLevelType w:val="hybridMultilevel"/>
    <w:tmpl w:val="6B2E2C14"/>
    <w:lvl w:ilvl="0" w:tplc="A330F1F6">
      <w:start w:val="1"/>
      <w:numFmt w:val="bullet"/>
      <w:lvlText w:val=""/>
      <w:lvlJc w:val="left"/>
      <w:pPr>
        <w:ind w:left="720" w:hanging="360"/>
      </w:pPr>
      <w:rPr>
        <w:rFonts w:ascii="Symbol" w:hAnsi="Symbol" w:hint="default"/>
        <w:color w:val="000099"/>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7454AF"/>
    <w:multiLevelType w:val="hybridMultilevel"/>
    <w:tmpl w:val="02D63408"/>
    <w:lvl w:ilvl="0" w:tplc="D11E178E">
      <w:start w:val="1"/>
      <w:numFmt w:val="bullet"/>
      <w:lvlText w:val=""/>
      <w:lvlJc w:val="left"/>
      <w:pPr>
        <w:ind w:left="720" w:hanging="360"/>
      </w:pPr>
      <w:rPr>
        <w:rFonts w:ascii="Symbol" w:hAnsi="Symbol" w:hint="default"/>
        <w:color w:val="auto"/>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063F12"/>
    <w:multiLevelType w:val="hybridMultilevel"/>
    <w:tmpl w:val="D4EE3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5E250D"/>
    <w:multiLevelType w:val="hybridMultilevel"/>
    <w:tmpl w:val="B95A688E"/>
    <w:lvl w:ilvl="0" w:tplc="A330F1F6">
      <w:start w:val="1"/>
      <w:numFmt w:val="bullet"/>
      <w:lvlText w:val=""/>
      <w:lvlJc w:val="left"/>
      <w:pPr>
        <w:ind w:left="720" w:hanging="360"/>
      </w:pPr>
      <w:rPr>
        <w:rFonts w:ascii="Symbol" w:hAnsi="Symbol" w:hint="default"/>
        <w:color w:val="0000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FE2CEF"/>
    <w:multiLevelType w:val="hybridMultilevel"/>
    <w:tmpl w:val="BE1CC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6B621F"/>
    <w:multiLevelType w:val="multilevel"/>
    <w:tmpl w:val="2C843172"/>
    <w:styleLink w:val="WWNum2"/>
    <w:lvl w:ilvl="0">
      <w:numFmt w:val="bullet"/>
      <w:lvlText w:val=""/>
      <w:lvlJc w:val="left"/>
      <w:pPr>
        <w:ind w:left="765" w:hanging="360"/>
      </w:pPr>
      <w:rPr>
        <w:rFonts w:ascii="Symbol" w:hAnsi="Symbol"/>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31" w15:restartNumberingAfterBreak="0">
    <w:nsid w:val="5BDF3DB4"/>
    <w:multiLevelType w:val="hybridMultilevel"/>
    <w:tmpl w:val="D1984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532312"/>
    <w:multiLevelType w:val="hybridMultilevel"/>
    <w:tmpl w:val="5790853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3" w15:restartNumberingAfterBreak="0">
    <w:nsid w:val="62B87830"/>
    <w:multiLevelType w:val="hybridMultilevel"/>
    <w:tmpl w:val="53B47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991D89"/>
    <w:multiLevelType w:val="hybridMultilevel"/>
    <w:tmpl w:val="88966CF2"/>
    <w:lvl w:ilvl="0" w:tplc="A330F1F6">
      <w:start w:val="1"/>
      <w:numFmt w:val="bullet"/>
      <w:lvlText w:val=""/>
      <w:lvlJc w:val="left"/>
      <w:pPr>
        <w:ind w:left="720" w:hanging="360"/>
      </w:pPr>
      <w:rPr>
        <w:rFonts w:ascii="Symbol" w:hAnsi="Symbol" w:hint="default"/>
        <w:color w:val="000099"/>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832F5D"/>
    <w:multiLevelType w:val="hybridMultilevel"/>
    <w:tmpl w:val="9446D74E"/>
    <w:lvl w:ilvl="0" w:tplc="D11E178E">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A94A61"/>
    <w:multiLevelType w:val="hybridMultilevel"/>
    <w:tmpl w:val="736EBCEC"/>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731264"/>
    <w:multiLevelType w:val="hybridMultilevel"/>
    <w:tmpl w:val="83A02802"/>
    <w:lvl w:ilvl="0" w:tplc="A330F1F6">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DD6D9B"/>
    <w:multiLevelType w:val="hybridMultilevel"/>
    <w:tmpl w:val="9036C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632754"/>
    <w:multiLevelType w:val="hybridMultilevel"/>
    <w:tmpl w:val="FF40CADA"/>
    <w:lvl w:ilvl="0" w:tplc="A330F1F6">
      <w:start w:val="1"/>
      <w:numFmt w:val="bullet"/>
      <w:lvlText w:val=""/>
      <w:lvlJc w:val="left"/>
      <w:pPr>
        <w:ind w:left="720" w:hanging="360"/>
      </w:pPr>
      <w:rPr>
        <w:rFonts w:ascii="Symbol" w:hAnsi="Symbol" w:hint="default"/>
        <w:color w:val="0000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F167E6"/>
    <w:multiLevelType w:val="hybridMultilevel"/>
    <w:tmpl w:val="36305CE4"/>
    <w:lvl w:ilvl="0" w:tplc="A330F1F6">
      <w:start w:val="1"/>
      <w:numFmt w:val="bullet"/>
      <w:lvlText w:val=""/>
      <w:lvlJc w:val="left"/>
      <w:pPr>
        <w:ind w:left="720" w:hanging="360"/>
      </w:pPr>
      <w:rPr>
        <w:rFonts w:ascii="Symbol" w:hAnsi="Symbol" w:hint="default"/>
        <w:color w:val="0000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AF3888"/>
    <w:multiLevelType w:val="hybridMultilevel"/>
    <w:tmpl w:val="6AEC380C"/>
    <w:lvl w:ilvl="0" w:tplc="A330F1F6">
      <w:start w:val="1"/>
      <w:numFmt w:val="bullet"/>
      <w:lvlText w:val=""/>
      <w:lvlJc w:val="left"/>
      <w:pPr>
        <w:ind w:left="720" w:hanging="360"/>
      </w:pPr>
      <w:rPr>
        <w:rFonts w:ascii="Symbol" w:hAnsi="Symbol" w:hint="default"/>
        <w:color w:val="0000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6500566">
    <w:abstractNumId w:val="11"/>
  </w:num>
  <w:num w:numId="2" w16cid:durableId="1999989572">
    <w:abstractNumId w:val="34"/>
  </w:num>
  <w:num w:numId="3" w16cid:durableId="108739153">
    <w:abstractNumId w:val="10"/>
  </w:num>
  <w:num w:numId="4" w16cid:durableId="1590038371">
    <w:abstractNumId w:val="25"/>
  </w:num>
  <w:num w:numId="5" w16cid:durableId="1832790299">
    <w:abstractNumId w:val="41"/>
  </w:num>
  <w:num w:numId="6" w16cid:durableId="1008361953">
    <w:abstractNumId w:val="18"/>
  </w:num>
  <w:num w:numId="7" w16cid:durableId="1335304679">
    <w:abstractNumId w:val="6"/>
  </w:num>
  <w:num w:numId="8" w16cid:durableId="740640796">
    <w:abstractNumId w:val="40"/>
  </w:num>
  <w:num w:numId="9" w16cid:durableId="1251084972">
    <w:abstractNumId w:val="20"/>
  </w:num>
  <w:num w:numId="10" w16cid:durableId="1756239576">
    <w:abstractNumId w:val="13"/>
  </w:num>
  <w:num w:numId="11" w16cid:durableId="1194072847">
    <w:abstractNumId w:val="37"/>
  </w:num>
  <w:num w:numId="12" w16cid:durableId="1066801701">
    <w:abstractNumId w:val="1"/>
  </w:num>
  <w:num w:numId="13" w16cid:durableId="486828360">
    <w:abstractNumId w:val="14"/>
  </w:num>
  <w:num w:numId="14" w16cid:durableId="796147430">
    <w:abstractNumId w:val="8"/>
  </w:num>
  <w:num w:numId="15" w16cid:durableId="683433794">
    <w:abstractNumId w:val="17"/>
  </w:num>
  <w:num w:numId="16" w16cid:durableId="377053932">
    <w:abstractNumId w:val="36"/>
  </w:num>
  <w:num w:numId="17" w16cid:durableId="248925761">
    <w:abstractNumId w:val="26"/>
  </w:num>
  <w:num w:numId="18" w16cid:durableId="1561090927">
    <w:abstractNumId w:val="35"/>
  </w:num>
  <w:num w:numId="19" w16cid:durableId="655957433">
    <w:abstractNumId w:val="12"/>
  </w:num>
  <w:num w:numId="20" w16cid:durableId="1456097582">
    <w:abstractNumId w:val="19"/>
  </w:num>
  <w:num w:numId="21" w16cid:durableId="802846070">
    <w:abstractNumId w:val="24"/>
  </w:num>
  <w:num w:numId="22" w16cid:durableId="943148032">
    <w:abstractNumId w:val="16"/>
  </w:num>
  <w:num w:numId="23" w16cid:durableId="891886786">
    <w:abstractNumId w:val="32"/>
  </w:num>
  <w:num w:numId="24" w16cid:durableId="2109150775">
    <w:abstractNumId w:val="0"/>
  </w:num>
  <w:num w:numId="25" w16cid:durableId="727387415">
    <w:abstractNumId w:val="38"/>
  </w:num>
  <w:num w:numId="26" w16cid:durableId="2094083112">
    <w:abstractNumId w:val="28"/>
  </w:num>
  <w:num w:numId="27" w16cid:durableId="1011299138">
    <w:abstractNumId w:val="15"/>
  </w:num>
  <w:num w:numId="28" w16cid:durableId="185757808">
    <w:abstractNumId w:val="39"/>
  </w:num>
  <w:num w:numId="29" w16cid:durableId="1291863497">
    <w:abstractNumId w:val="7"/>
  </w:num>
  <w:num w:numId="30" w16cid:durableId="2090230863">
    <w:abstractNumId w:val="4"/>
  </w:num>
  <w:num w:numId="31" w16cid:durableId="643968130">
    <w:abstractNumId w:val="2"/>
  </w:num>
  <w:num w:numId="32" w16cid:durableId="339549929">
    <w:abstractNumId w:val="31"/>
  </w:num>
  <w:num w:numId="33" w16cid:durableId="324557644">
    <w:abstractNumId w:val="23"/>
  </w:num>
  <w:num w:numId="34" w16cid:durableId="1960723851">
    <w:abstractNumId w:val="21"/>
  </w:num>
  <w:num w:numId="35" w16cid:durableId="1470365939">
    <w:abstractNumId w:val="5"/>
  </w:num>
  <w:num w:numId="36" w16cid:durableId="1195852756">
    <w:abstractNumId w:val="9"/>
  </w:num>
  <w:num w:numId="37" w16cid:durableId="1449200679">
    <w:abstractNumId w:val="30"/>
  </w:num>
  <w:num w:numId="38" w16cid:durableId="1553080446">
    <w:abstractNumId w:val="9"/>
  </w:num>
  <w:num w:numId="39" w16cid:durableId="1997144320">
    <w:abstractNumId w:val="30"/>
  </w:num>
  <w:num w:numId="40" w16cid:durableId="166555758">
    <w:abstractNumId w:val="22"/>
  </w:num>
  <w:num w:numId="41" w16cid:durableId="1574316712">
    <w:abstractNumId w:val="33"/>
  </w:num>
  <w:num w:numId="42" w16cid:durableId="1948927051">
    <w:abstractNumId w:val="29"/>
  </w:num>
  <w:num w:numId="43" w16cid:durableId="1970015374">
    <w:abstractNumId w:val="3"/>
  </w:num>
  <w:num w:numId="44" w16cid:durableId="1021931703">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Y2MrUEIUMzY3NTJR2l4NTi4sz8PJACw1oAaPbvCCwAAAA="/>
  </w:docVars>
  <w:rsids>
    <w:rsidRoot w:val="003D78DD"/>
    <w:rsid w:val="000007FD"/>
    <w:rsid w:val="000012CB"/>
    <w:rsid w:val="00001751"/>
    <w:rsid w:val="00001F1E"/>
    <w:rsid w:val="0000420E"/>
    <w:rsid w:val="0000742A"/>
    <w:rsid w:val="00012A1D"/>
    <w:rsid w:val="000134FC"/>
    <w:rsid w:val="0001524E"/>
    <w:rsid w:val="00017704"/>
    <w:rsid w:val="000201A0"/>
    <w:rsid w:val="00021ACB"/>
    <w:rsid w:val="0002214A"/>
    <w:rsid w:val="000265A8"/>
    <w:rsid w:val="0003095E"/>
    <w:rsid w:val="000409C9"/>
    <w:rsid w:val="000412D6"/>
    <w:rsid w:val="000441B5"/>
    <w:rsid w:val="000445FF"/>
    <w:rsid w:val="00044888"/>
    <w:rsid w:val="00045172"/>
    <w:rsid w:val="000459D4"/>
    <w:rsid w:val="00047D77"/>
    <w:rsid w:val="000509F3"/>
    <w:rsid w:val="00051F51"/>
    <w:rsid w:val="00053916"/>
    <w:rsid w:val="0005591C"/>
    <w:rsid w:val="00055DA9"/>
    <w:rsid w:val="0005650A"/>
    <w:rsid w:val="00056ECD"/>
    <w:rsid w:val="00062988"/>
    <w:rsid w:val="00064F02"/>
    <w:rsid w:val="000709D9"/>
    <w:rsid w:val="00072BD0"/>
    <w:rsid w:val="00074A36"/>
    <w:rsid w:val="000750AD"/>
    <w:rsid w:val="000800DE"/>
    <w:rsid w:val="00080423"/>
    <w:rsid w:val="00084FDE"/>
    <w:rsid w:val="00086F88"/>
    <w:rsid w:val="000875A7"/>
    <w:rsid w:val="0009252E"/>
    <w:rsid w:val="000946AD"/>
    <w:rsid w:val="00095B34"/>
    <w:rsid w:val="00097CF9"/>
    <w:rsid w:val="000A1629"/>
    <w:rsid w:val="000A6652"/>
    <w:rsid w:val="000B0453"/>
    <w:rsid w:val="000B1BFC"/>
    <w:rsid w:val="000B218B"/>
    <w:rsid w:val="000B29C9"/>
    <w:rsid w:val="000B431A"/>
    <w:rsid w:val="000C118C"/>
    <w:rsid w:val="000D12FC"/>
    <w:rsid w:val="000D1C29"/>
    <w:rsid w:val="000D5035"/>
    <w:rsid w:val="000D7B23"/>
    <w:rsid w:val="000E145F"/>
    <w:rsid w:val="000E27A5"/>
    <w:rsid w:val="000F5D34"/>
    <w:rsid w:val="00100BEF"/>
    <w:rsid w:val="001011CE"/>
    <w:rsid w:val="00102A97"/>
    <w:rsid w:val="001051AE"/>
    <w:rsid w:val="00105BF2"/>
    <w:rsid w:val="00107872"/>
    <w:rsid w:val="00115225"/>
    <w:rsid w:val="00115458"/>
    <w:rsid w:val="001308B6"/>
    <w:rsid w:val="00133C23"/>
    <w:rsid w:val="001345C8"/>
    <w:rsid w:val="00134BB4"/>
    <w:rsid w:val="00142BCC"/>
    <w:rsid w:val="00143D8E"/>
    <w:rsid w:val="0014735C"/>
    <w:rsid w:val="001551B3"/>
    <w:rsid w:val="00156F3F"/>
    <w:rsid w:val="00161BEB"/>
    <w:rsid w:val="001673CF"/>
    <w:rsid w:val="0017460C"/>
    <w:rsid w:val="0017477E"/>
    <w:rsid w:val="0017522F"/>
    <w:rsid w:val="001767B5"/>
    <w:rsid w:val="00177D3E"/>
    <w:rsid w:val="00181D34"/>
    <w:rsid w:val="00183428"/>
    <w:rsid w:val="0018449D"/>
    <w:rsid w:val="00185617"/>
    <w:rsid w:val="00191104"/>
    <w:rsid w:val="0019136C"/>
    <w:rsid w:val="0019291B"/>
    <w:rsid w:val="00192C81"/>
    <w:rsid w:val="0019370D"/>
    <w:rsid w:val="00196924"/>
    <w:rsid w:val="00196B3E"/>
    <w:rsid w:val="001973EE"/>
    <w:rsid w:val="001A24D6"/>
    <w:rsid w:val="001A57D2"/>
    <w:rsid w:val="001B0600"/>
    <w:rsid w:val="001B1DED"/>
    <w:rsid w:val="001B3D63"/>
    <w:rsid w:val="001B3F57"/>
    <w:rsid w:val="001B635E"/>
    <w:rsid w:val="001C12A2"/>
    <w:rsid w:val="001D189E"/>
    <w:rsid w:val="001F0C28"/>
    <w:rsid w:val="001F30C9"/>
    <w:rsid w:val="001F575F"/>
    <w:rsid w:val="001F59AD"/>
    <w:rsid w:val="00200ABE"/>
    <w:rsid w:val="002104E2"/>
    <w:rsid w:val="00211D37"/>
    <w:rsid w:val="0021365B"/>
    <w:rsid w:val="00214318"/>
    <w:rsid w:val="00214342"/>
    <w:rsid w:val="00214CB1"/>
    <w:rsid w:val="002161E9"/>
    <w:rsid w:val="00225320"/>
    <w:rsid w:val="002301A0"/>
    <w:rsid w:val="002322D1"/>
    <w:rsid w:val="0023628E"/>
    <w:rsid w:val="00240206"/>
    <w:rsid w:val="002416DB"/>
    <w:rsid w:val="002446AF"/>
    <w:rsid w:val="00244FC1"/>
    <w:rsid w:val="00247D1F"/>
    <w:rsid w:val="00250816"/>
    <w:rsid w:val="002522E9"/>
    <w:rsid w:val="00252F3C"/>
    <w:rsid w:val="00254B9A"/>
    <w:rsid w:val="002553B2"/>
    <w:rsid w:val="0025563D"/>
    <w:rsid w:val="002600D2"/>
    <w:rsid w:val="0026067D"/>
    <w:rsid w:val="00263D7B"/>
    <w:rsid w:val="0026639D"/>
    <w:rsid w:val="00267849"/>
    <w:rsid w:val="00270AA3"/>
    <w:rsid w:val="00283160"/>
    <w:rsid w:val="00283445"/>
    <w:rsid w:val="002837F1"/>
    <w:rsid w:val="002850CA"/>
    <w:rsid w:val="00287F8F"/>
    <w:rsid w:val="00290CA9"/>
    <w:rsid w:val="002923DF"/>
    <w:rsid w:val="00294309"/>
    <w:rsid w:val="002978B9"/>
    <w:rsid w:val="00297C0F"/>
    <w:rsid w:val="002A1C13"/>
    <w:rsid w:val="002A6DDA"/>
    <w:rsid w:val="002A785C"/>
    <w:rsid w:val="002B169B"/>
    <w:rsid w:val="002B5BE7"/>
    <w:rsid w:val="002B5C08"/>
    <w:rsid w:val="002B6E69"/>
    <w:rsid w:val="002C28C8"/>
    <w:rsid w:val="002C2931"/>
    <w:rsid w:val="002C5397"/>
    <w:rsid w:val="002C7334"/>
    <w:rsid w:val="002D1DB8"/>
    <w:rsid w:val="002E0BED"/>
    <w:rsid w:val="002E17BE"/>
    <w:rsid w:val="002E18AB"/>
    <w:rsid w:val="002E233C"/>
    <w:rsid w:val="002E27A7"/>
    <w:rsid w:val="002E53FB"/>
    <w:rsid w:val="002E61A2"/>
    <w:rsid w:val="002F16B9"/>
    <w:rsid w:val="002F2374"/>
    <w:rsid w:val="002F26D1"/>
    <w:rsid w:val="0030039D"/>
    <w:rsid w:val="0031083C"/>
    <w:rsid w:val="003110EA"/>
    <w:rsid w:val="00312CBF"/>
    <w:rsid w:val="00315991"/>
    <w:rsid w:val="0032363C"/>
    <w:rsid w:val="003243FE"/>
    <w:rsid w:val="0033123E"/>
    <w:rsid w:val="00331254"/>
    <w:rsid w:val="00331564"/>
    <w:rsid w:val="00337BC6"/>
    <w:rsid w:val="00343A24"/>
    <w:rsid w:val="00345C58"/>
    <w:rsid w:val="003471BA"/>
    <w:rsid w:val="00354F5C"/>
    <w:rsid w:val="00355B6B"/>
    <w:rsid w:val="00356A3E"/>
    <w:rsid w:val="00361088"/>
    <w:rsid w:val="003622A8"/>
    <w:rsid w:val="00365CD7"/>
    <w:rsid w:val="00371D12"/>
    <w:rsid w:val="00374B01"/>
    <w:rsid w:val="00375CE7"/>
    <w:rsid w:val="00381559"/>
    <w:rsid w:val="00393116"/>
    <w:rsid w:val="0039606C"/>
    <w:rsid w:val="003A0AEF"/>
    <w:rsid w:val="003A183A"/>
    <w:rsid w:val="003A23A2"/>
    <w:rsid w:val="003A287B"/>
    <w:rsid w:val="003A413B"/>
    <w:rsid w:val="003A55AC"/>
    <w:rsid w:val="003B4F45"/>
    <w:rsid w:val="003B5E1C"/>
    <w:rsid w:val="003C1B1D"/>
    <w:rsid w:val="003C1E94"/>
    <w:rsid w:val="003D439B"/>
    <w:rsid w:val="003D4CFA"/>
    <w:rsid w:val="003D78DD"/>
    <w:rsid w:val="003E1B12"/>
    <w:rsid w:val="003E20A6"/>
    <w:rsid w:val="003E4F09"/>
    <w:rsid w:val="003E5BF3"/>
    <w:rsid w:val="003E6437"/>
    <w:rsid w:val="003E6758"/>
    <w:rsid w:val="003F08A6"/>
    <w:rsid w:val="003F2100"/>
    <w:rsid w:val="003F3118"/>
    <w:rsid w:val="003F31A6"/>
    <w:rsid w:val="003F66FE"/>
    <w:rsid w:val="0040756B"/>
    <w:rsid w:val="00412E76"/>
    <w:rsid w:val="004133F3"/>
    <w:rsid w:val="004172F8"/>
    <w:rsid w:val="00420DEB"/>
    <w:rsid w:val="0042211B"/>
    <w:rsid w:val="00422F0C"/>
    <w:rsid w:val="004250C5"/>
    <w:rsid w:val="00432C92"/>
    <w:rsid w:val="00435FD1"/>
    <w:rsid w:val="004374FD"/>
    <w:rsid w:val="00437F62"/>
    <w:rsid w:val="0045394B"/>
    <w:rsid w:val="00453A8A"/>
    <w:rsid w:val="00454711"/>
    <w:rsid w:val="00456C91"/>
    <w:rsid w:val="00462EFB"/>
    <w:rsid w:val="00464D74"/>
    <w:rsid w:val="004738FF"/>
    <w:rsid w:val="00473ADE"/>
    <w:rsid w:val="00473D52"/>
    <w:rsid w:val="0047550E"/>
    <w:rsid w:val="00475CE2"/>
    <w:rsid w:val="0047659F"/>
    <w:rsid w:val="004834B5"/>
    <w:rsid w:val="00484DD9"/>
    <w:rsid w:val="004947C9"/>
    <w:rsid w:val="00494A0C"/>
    <w:rsid w:val="00494F62"/>
    <w:rsid w:val="00495501"/>
    <w:rsid w:val="004968F9"/>
    <w:rsid w:val="00497272"/>
    <w:rsid w:val="004A1D3D"/>
    <w:rsid w:val="004A2E20"/>
    <w:rsid w:val="004A2F0A"/>
    <w:rsid w:val="004A4C84"/>
    <w:rsid w:val="004A5171"/>
    <w:rsid w:val="004A6248"/>
    <w:rsid w:val="004A6AFB"/>
    <w:rsid w:val="004B1115"/>
    <w:rsid w:val="004B2EE9"/>
    <w:rsid w:val="004B3BE9"/>
    <w:rsid w:val="004B4DA2"/>
    <w:rsid w:val="004B5B29"/>
    <w:rsid w:val="004C3462"/>
    <w:rsid w:val="004C6683"/>
    <w:rsid w:val="004D2901"/>
    <w:rsid w:val="004D57C7"/>
    <w:rsid w:val="004D602B"/>
    <w:rsid w:val="004D7615"/>
    <w:rsid w:val="004E3038"/>
    <w:rsid w:val="004E4E07"/>
    <w:rsid w:val="004E4EC1"/>
    <w:rsid w:val="004E6114"/>
    <w:rsid w:val="004F0852"/>
    <w:rsid w:val="004F181E"/>
    <w:rsid w:val="004F233D"/>
    <w:rsid w:val="004F2B1A"/>
    <w:rsid w:val="004F364A"/>
    <w:rsid w:val="004F56D2"/>
    <w:rsid w:val="004F69EF"/>
    <w:rsid w:val="004F7D0D"/>
    <w:rsid w:val="00500492"/>
    <w:rsid w:val="00501F32"/>
    <w:rsid w:val="00502DE9"/>
    <w:rsid w:val="00505172"/>
    <w:rsid w:val="00506548"/>
    <w:rsid w:val="00507561"/>
    <w:rsid w:val="005076CF"/>
    <w:rsid w:val="0051144C"/>
    <w:rsid w:val="0051267C"/>
    <w:rsid w:val="005139CA"/>
    <w:rsid w:val="005154E3"/>
    <w:rsid w:val="005225B9"/>
    <w:rsid w:val="00524FDF"/>
    <w:rsid w:val="00530924"/>
    <w:rsid w:val="00534606"/>
    <w:rsid w:val="0054531F"/>
    <w:rsid w:val="00546F61"/>
    <w:rsid w:val="00546F70"/>
    <w:rsid w:val="005473F6"/>
    <w:rsid w:val="0055163A"/>
    <w:rsid w:val="0055531D"/>
    <w:rsid w:val="00556982"/>
    <w:rsid w:val="00556D1F"/>
    <w:rsid w:val="00560310"/>
    <w:rsid w:val="00563708"/>
    <w:rsid w:val="005668F4"/>
    <w:rsid w:val="00572EAE"/>
    <w:rsid w:val="005731DC"/>
    <w:rsid w:val="00575B68"/>
    <w:rsid w:val="00576283"/>
    <w:rsid w:val="00576B69"/>
    <w:rsid w:val="00576F90"/>
    <w:rsid w:val="00580054"/>
    <w:rsid w:val="00580F39"/>
    <w:rsid w:val="00582D3B"/>
    <w:rsid w:val="00584370"/>
    <w:rsid w:val="00587DFA"/>
    <w:rsid w:val="005900B6"/>
    <w:rsid w:val="00593102"/>
    <w:rsid w:val="00593745"/>
    <w:rsid w:val="005941A9"/>
    <w:rsid w:val="00595C4E"/>
    <w:rsid w:val="005A05DA"/>
    <w:rsid w:val="005A1F33"/>
    <w:rsid w:val="005A4805"/>
    <w:rsid w:val="005B0BD5"/>
    <w:rsid w:val="005B411E"/>
    <w:rsid w:val="005C1243"/>
    <w:rsid w:val="005C2C9F"/>
    <w:rsid w:val="005C50FE"/>
    <w:rsid w:val="005D0DCE"/>
    <w:rsid w:val="005D100D"/>
    <w:rsid w:val="005D2EBF"/>
    <w:rsid w:val="005D59B7"/>
    <w:rsid w:val="005E4EBB"/>
    <w:rsid w:val="005E5305"/>
    <w:rsid w:val="005E533D"/>
    <w:rsid w:val="005E6065"/>
    <w:rsid w:val="005E68DB"/>
    <w:rsid w:val="005F053F"/>
    <w:rsid w:val="005F25A1"/>
    <w:rsid w:val="005F3C65"/>
    <w:rsid w:val="0060002A"/>
    <w:rsid w:val="0060259F"/>
    <w:rsid w:val="0060571B"/>
    <w:rsid w:val="00606D11"/>
    <w:rsid w:val="00607DB3"/>
    <w:rsid w:val="0061008F"/>
    <w:rsid w:val="006102D5"/>
    <w:rsid w:val="0061058C"/>
    <w:rsid w:val="00610C2A"/>
    <w:rsid w:val="00611B9A"/>
    <w:rsid w:val="00612E2C"/>
    <w:rsid w:val="00615715"/>
    <w:rsid w:val="0062256A"/>
    <w:rsid w:val="0062332E"/>
    <w:rsid w:val="00625652"/>
    <w:rsid w:val="00633272"/>
    <w:rsid w:val="0063364B"/>
    <w:rsid w:val="00633D90"/>
    <w:rsid w:val="0063471E"/>
    <w:rsid w:val="00634B89"/>
    <w:rsid w:val="006367F4"/>
    <w:rsid w:val="00640147"/>
    <w:rsid w:val="006427D8"/>
    <w:rsid w:val="006432A5"/>
    <w:rsid w:val="00644FC9"/>
    <w:rsid w:val="0064770E"/>
    <w:rsid w:val="00653684"/>
    <w:rsid w:val="006536E4"/>
    <w:rsid w:val="00654BCB"/>
    <w:rsid w:val="00662A0F"/>
    <w:rsid w:val="00662D48"/>
    <w:rsid w:val="00662EC5"/>
    <w:rsid w:val="006631D1"/>
    <w:rsid w:val="00664ECA"/>
    <w:rsid w:val="006657BB"/>
    <w:rsid w:val="00677207"/>
    <w:rsid w:val="00680AD4"/>
    <w:rsid w:val="00682C3D"/>
    <w:rsid w:val="0068481A"/>
    <w:rsid w:val="00694417"/>
    <w:rsid w:val="006968D9"/>
    <w:rsid w:val="00697650"/>
    <w:rsid w:val="006A01D8"/>
    <w:rsid w:val="006A1EE3"/>
    <w:rsid w:val="006A3D22"/>
    <w:rsid w:val="006A68DA"/>
    <w:rsid w:val="006A7D9F"/>
    <w:rsid w:val="006C211F"/>
    <w:rsid w:val="006C5808"/>
    <w:rsid w:val="006C698E"/>
    <w:rsid w:val="006D12C1"/>
    <w:rsid w:val="006D281C"/>
    <w:rsid w:val="006D317C"/>
    <w:rsid w:val="006D3A63"/>
    <w:rsid w:val="006D562D"/>
    <w:rsid w:val="006D57D5"/>
    <w:rsid w:val="006D78ED"/>
    <w:rsid w:val="006E48DE"/>
    <w:rsid w:val="006F1F2C"/>
    <w:rsid w:val="006F29BD"/>
    <w:rsid w:val="006F403C"/>
    <w:rsid w:val="006F4870"/>
    <w:rsid w:val="006F5DA5"/>
    <w:rsid w:val="006F6831"/>
    <w:rsid w:val="006F6A41"/>
    <w:rsid w:val="007009B9"/>
    <w:rsid w:val="00701CBE"/>
    <w:rsid w:val="00703F74"/>
    <w:rsid w:val="00707BF7"/>
    <w:rsid w:val="007138D5"/>
    <w:rsid w:val="007149C2"/>
    <w:rsid w:val="00721AE5"/>
    <w:rsid w:val="00722A90"/>
    <w:rsid w:val="00731803"/>
    <w:rsid w:val="0073293D"/>
    <w:rsid w:val="00732F05"/>
    <w:rsid w:val="007360FA"/>
    <w:rsid w:val="007376B2"/>
    <w:rsid w:val="00740A1A"/>
    <w:rsid w:val="00740CCE"/>
    <w:rsid w:val="00740F4E"/>
    <w:rsid w:val="00742511"/>
    <w:rsid w:val="00742656"/>
    <w:rsid w:val="00742793"/>
    <w:rsid w:val="00743ED2"/>
    <w:rsid w:val="007469CC"/>
    <w:rsid w:val="00751D49"/>
    <w:rsid w:val="00761A14"/>
    <w:rsid w:val="007628E6"/>
    <w:rsid w:val="00762B68"/>
    <w:rsid w:val="00767A91"/>
    <w:rsid w:val="00773F86"/>
    <w:rsid w:val="007753C0"/>
    <w:rsid w:val="0077796E"/>
    <w:rsid w:val="007824AD"/>
    <w:rsid w:val="00782DA1"/>
    <w:rsid w:val="00785BBA"/>
    <w:rsid w:val="00787DE1"/>
    <w:rsid w:val="007901A2"/>
    <w:rsid w:val="0079528C"/>
    <w:rsid w:val="007960EF"/>
    <w:rsid w:val="007976BE"/>
    <w:rsid w:val="007A4032"/>
    <w:rsid w:val="007A6098"/>
    <w:rsid w:val="007A6180"/>
    <w:rsid w:val="007A64E4"/>
    <w:rsid w:val="007A6CE1"/>
    <w:rsid w:val="007A7951"/>
    <w:rsid w:val="007A7BA8"/>
    <w:rsid w:val="007B7176"/>
    <w:rsid w:val="007C2873"/>
    <w:rsid w:val="007C50C2"/>
    <w:rsid w:val="007D0932"/>
    <w:rsid w:val="007D2398"/>
    <w:rsid w:val="007D5FE6"/>
    <w:rsid w:val="007E4AEC"/>
    <w:rsid w:val="007E57A3"/>
    <w:rsid w:val="007E5845"/>
    <w:rsid w:val="007E7A9A"/>
    <w:rsid w:val="007F0F3B"/>
    <w:rsid w:val="007F2720"/>
    <w:rsid w:val="007F54A9"/>
    <w:rsid w:val="007F5F63"/>
    <w:rsid w:val="007F699A"/>
    <w:rsid w:val="0080174F"/>
    <w:rsid w:val="00802AFC"/>
    <w:rsid w:val="00802B6C"/>
    <w:rsid w:val="0080429F"/>
    <w:rsid w:val="008073C0"/>
    <w:rsid w:val="00812487"/>
    <w:rsid w:val="00816759"/>
    <w:rsid w:val="00821ACB"/>
    <w:rsid w:val="00821D2B"/>
    <w:rsid w:val="00823872"/>
    <w:rsid w:val="00825CE7"/>
    <w:rsid w:val="00826EB1"/>
    <w:rsid w:val="00832892"/>
    <w:rsid w:val="00832A57"/>
    <w:rsid w:val="00833EF8"/>
    <w:rsid w:val="00834274"/>
    <w:rsid w:val="00835836"/>
    <w:rsid w:val="0084623C"/>
    <w:rsid w:val="008478AB"/>
    <w:rsid w:val="00851803"/>
    <w:rsid w:val="00855D35"/>
    <w:rsid w:val="008573F7"/>
    <w:rsid w:val="008621C8"/>
    <w:rsid w:val="00871068"/>
    <w:rsid w:val="0087148B"/>
    <w:rsid w:val="0087178A"/>
    <w:rsid w:val="00872712"/>
    <w:rsid w:val="0087443F"/>
    <w:rsid w:val="00876C7D"/>
    <w:rsid w:val="00881277"/>
    <w:rsid w:val="0088282D"/>
    <w:rsid w:val="00886454"/>
    <w:rsid w:val="00887368"/>
    <w:rsid w:val="008904DF"/>
    <w:rsid w:val="00890CF1"/>
    <w:rsid w:val="008911C4"/>
    <w:rsid w:val="0089184C"/>
    <w:rsid w:val="00892B97"/>
    <w:rsid w:val="0089484D"/>
    <w:rsid w:val="00895981"/>
    <w:rsid w:val="008A0E2E"/>
    <w:rsid w:val="008A53B9"/>
    <w:rsid w:val="008A692E"/>
    <w:rsid w:val="008B430B"/>
    <w:rsid w:val="008B6F89"/>
    <w:rsid w:val="008B718E"/>
    <w:rsid w:val="008C149D"/>
    <w:rsid w:val="008C2E14"/>
    <w:rsid w:val="008D5903"/>
    <w:rsid w:val="008E0869"/>
    <w:rsid w:val="008E4101"/>
    <w:rsid w:val="008E5C3C"/>
    <w:rsid w:val="008F223E"/>
    <w:rsid w:val="008F2937"/>
    <w:rsid w:val="008F2AF1"/>
    <w:rsid w:val="008F5767"/>
    <w:rsid w:val="00900505"/>
    <w:rsid w:val="0090158E"/>
    <w:rsid w:val="00906C29"/>
    <w:rsid w:val="00907C0F"/>
    <w:rsid w:val="00912735"/>
    <w:rsid w:val="0091365A"/>
    <w:rsid w:val="009145C4"/>
    <w:rsid w:val="00921C06"/>
    <w:rsid w:val="00923391"/>
    <w:rsid w:val="00930702"/>
    <w:rsid w:val="009344CA"/>
    <w:rsid w:val="00936E10"/>
    <w:rsid w:val="009372CC"/>
    <w:rsid w:val="00937C37"/>
    <w:rsid w:val="00937C73"/>
    <w:rsid w:val="009405D5"/>
    <w:rsid w:val="00940A53"/>
    <w:rsid w:val="00941B6F"/>
    <w:rsid w:val="00957564"/>
    <w:rsid w:val="009576A1"/>
    <w:rsid w:val="00960671"/>
    <w:rsid w:val="00961EA6"/>
    <w:rsid w:val="00963DC8"/>
    <w:rsid w:val="0097014A"/>
    <w:rsid w:val="00970A74"/>
    <w:rsid w:val="00972787"/>
    <w:rsid w:val="009739C1"/>
    <w:rsid w:val="009757B2"/>
    <w:rsid w:val="00977850"/>
    <w:rsid w:val="00980A01"/>
    <w:rsid w:val="00980EA1"/>
    <w:rsid w:val="00980F59"/>
    <w:rsid w:val="009835D2"/>
    <w:rsid w:val="00986277"/>
    <w:rsid w:val="00990326"/>
    <w:rsid w:val="00992408"/>
    <w:rsid w:val="00993918"/>
    <w:rsid w:val="009959DE"/>
    <w:rsid w:val="009A4270"/>
    <w:rsid w:val="009A4EA5"/>
    <w:rsid w:val="009B0929"/>
    <w:rsid w:val="009B5963"/>
    <w:rsid w:val="009C4413"/>
    <w:rsid w:val="009C7245"/>
    <w:rsid w:val="009C73CD"/>
    <w:rsid w:val="009C7C8D"/>
    <w:rsid w:val="009E050C"/>
    <w:rsid w:val="009E68F0"/>
    <w:rsid w:val="009E72C0"/>
    <w:rsid w:val="009F0C0D"/>
    <w:rsid w:val="009F0FFB"/>
    <w:rsid w:val="009F17AE"/>
    <w:rsid w:val="009F3E7A"/>
    <w:rsid w:val="009F530D"/>
    <w:rsid w:val="009F5781"/>
    <w:rsid w:val="009F605A"/>
    <w:rsid w:val="00A045AE"/>
    <w:rsid w:val="00A05772"/>
    <w:rsid w:val="00A10777"/>
    <w:rsid w:val="00A159A6"/>
    <w:rsid w:val="00A16CFF"/>
    <w:rsid w:val="00A200BD"/>
    <w:rsid w:val="00A23D3B"/>
    <w:rsid w:val="00A248D9"/>
    <w:rsid w:val="00A27B0E"/>
    <w:rsid w:val="00A35C57"/>
    <w:rsid w:val="00A4455C"/>
    <w:rsid w:val="00A45FED"/>
    <w:rsid w:val="00A4607E"/>
    <w:rsid w:val="00A46F69"/>
    <w:rsid w:val="00A50029"/>
    <w:rsid w:val="00A50485"/>
    <w:rsid w:val="00A5332D"/>
    <w:rsid w:val="00A65586"/>
    <w:rsid w:val="00A66013"/>
    <w:rsid w:val="00A679FD"/>
    <w:rsid w:val="00A7366F"/>
    <w:rsid w:val="00A77D0E"/>
    <w:rsid w:val="00A82497"/>
    <w:rsid w:val="00A848AE"/>
    <w:rsid w:val="00A90A2F"/>
    <w:rsid w:val="00A92FC4"/>
    <w:rsid w:val="00AA7514"/>
    <w:rsid w:val="00AB05B8"/>
    <w:rsid w:val="00AB2591"/>
    <w:rsid w:val="00AB25BC"/>
    <w:rsid w:val="00AC5A86"/>
    <w:rsid w:val="00AD6585"/>
    <w:rsid w:val="00AE072B"/>
    <w:rsid w:val="00AE0847"/>
    <w:rsid w:val="00AE1C55"/>
    <w:rsid w:val="00AE4B04"/>
    <w:rsid w:val="00AE5CDB"/>
    <w:rsid w:val="00AE6589"/>
    <w:rsid w:val="00AF56BE"/>
    <w:rsid w:val="00AF6187"/>
    <w:rsid w:val="00B0304B"/>
    <w:rsid w:val="00B03B55"/>
    <w:rsid w:val="00B04722"/>
    <w:rsid w:val="00B05787"/>
    <w:rsid w:val="00B05868"/>
    <w:rsid w:val="00B07D5A"/>
    <w:rsid w:val="00B11090"/>
    <w:rsid w:val="00B12F5D"/>
    <w:rsid w:val="00B16297"/>
    <w:rsid w:val="00B21329"/>
    <w:rsid w:val="00B2139F"/>
    <w:rsid w:val="00B23747"/>
    <w:rsid w:val="00B23DA3"/>
    <w:rsid w:val="00B27BB0"/>
    <w:rsid w:val="00B310E9"/>
    <w:rsid w:val="00B3289C"/>
    <w:rsid w:val="00B33F99"/>
    <w:rsid w:val="00B40331"/>
    <w:rsid w:val="00B45B65"/>
    <w:rsid w:val="00B461B2"/>
    <w:rsid w:val="00B5145C"/>
    <w:rsid w:val="00B519F1"/>
    <w:rsid w:val="00B56240"/>
    <w:rsid w:val="00B57CB5"/>
    <w:rsid w:val="00B57F8F"/>
    <w:rsid w:val="00B63A70"/>
    <w:rsid w:val="00B71C43"/>
    <w:rsid w:val="00B72015"/>
    <w:rsid w:val="00B7754D"/>
    <w:rsid w:val="00B80B74"/>
    <w:rsid w:val="00B94C77"/>
    <w:rsid w:val="00B96DC9"/>
    <w:rsid w:val="00BA39A7"/>
    <w:rsid w:val="00BA7725"/>
    <w:rsid w:val="00BB17C6"/>
    <w:rsid w:val="00BB1984"/>
    <w:rsid w:val="00BB2B7F"/>
    <w:rsid w:val="00BB4E2E"/>
    <w:rsid w:val="00BB5D87"/>
    <w:rsid w:val="00BC0469"/>
    <w:rsid w:val="00BC1F2D"/>
    <w:rsid w:val="00BC2365"/>
    <w:rsid w:val="00BC7671"/>
    <w:rsid w:val="00BC7DFF"/>
    <w:rsid w:val="00BD2843"/>
    <w:rsid w:val="00BD2E5E"/>
    <w:rsid w:val="00BD3B0D"/>
    <w:rsid w:val="00BD53E6"/>
    <w:rsid w:val="00BD6F2E"/>
    <w:rsid w:val="00BD7156"/>
    <w:rsid w:val="00BD77C5"/>
    <w:rsid w:val="00BE1447"/>
    <w:rsid w:val="00BE1AA9"/>
    <w:rsid w:val="00BE1FDB"/>
    <w:rsid w:val="00BE3C75"/>
    <w:rsid w:val="00BE3DC7"/>
    <w:rsid w:val="00BE4345"/>
    <w:rsid w:val="00BE46EC"/>
    <w:rsid w:val="00BF0EF1"/>
    <w:rsid w:val="00BF27FA"/>
    <w:rsid w:val="00BF770C"/>
    <w:rsid w:val="00C01ACC"/>
    <w:rsid w:val="00C03944"/>
    <w:rsid w:val="00C04C77"/>
    <w:rsid w:val="00C0690D"/>
    <w:rsid w:val="00C10B56"/>
    <w:rsid w:val="00C1106C"/>
    <w:rsid w:val="00C12784"/>
    <w:rsid w:val="00C136F2"/>
    <w:rsid w:val="00C15B43"/>
    <w:rsid w:val="00C16897"/>
    <w:rsid w:val="00C1714B"/>
    <w:rsid w:val="00C1752A"/>
    <w:rsid w:val="00C2050C"/>
    <w:rsid w:val="00C232AA"/>
    <w:rsid w:val="00C276FF"/>
    <w:rsid w:val="00C30FD7"/>
    <w:rsid w:val="00C31FBE"/>
    <w:rsid w:val="00C32CE5"/>
    <w:rsid w:val="00C43DF0"/>
    <w:rsid w:val="00C45ED1"/>
    <w:rsid w:val="00C47906"/>
    <w:rsid w:val="00C5105D"/>
    <w:rsid w:val="00C62647"/>
    <w:rsid w:val="00C62C00"/>
    <w:rsid w:val="00C65557"/>
    <w:rsid w:val="00C663AC"/>
    <w:rsid w:val="00C67A40"/>
    <w:rsid w:val="00C75192"/>
    <w:rsid w:val="00C76227"/>
    <w:rsid w:val="00C7657F"/>
    <w:rsid w:val="00C818C7"/>
    <w:rsid w:val="00C8290A"/>
    <w:rsid w:val="00C82CFB"/>
    <w:rsid w:val="00C831BA"/>
    <w:rsid w:val="00C87BA4"/>
    <w:rsid w:val="00C92866"/>
    <w:rsid w:val="00C93416"/>
    <w:rsid w:val="00C94BC4"/>
    <w:rsid w:val="00C96150"/>
    <w:rsid w:val="00CB1636"/>
    <w:rsid w:val="00CB2873"/>
    <w:rsid w:val="00CB402C"/>
    <w:rsid w:val="00CB566C"/>
    <w:rsid w:val="00CC5015"/>
    <w:rsid w:val="00CC5686"/>
    <w:rsid w:val="00CC6C98"/>
    <w:rsid w:val="00CC73D0"/>
    <w:rsid w:val="00CD2A41"/>
    <w:rsid w:val="00CD31D5"/>
    <w:rsid w:val="00CE5FF1"/>
    <w:rsid w:val="00CE6721"/>
    <w:rsid w:val="00CE6EDA"/>
    <w:rsid w:val="00CF1D76"/>
    <w:rsid w:val="00CF1E3F"/>
    <w:rsid w:val="00CF3ABE"/>
    <w:rsid w:val="00CF4039"/>
    <w:rsid w:val="00CF5029"/>
    <w:rsid w:val="00CF5B27"/>
    <w:rsid w:val="00D004DA"/>
    <w:rsid w:val="00D02605"/>
    <w:rsid w:val="00D03C48"/>
    <w:rsid w:val="00D10E01"/>
    <w:rsid w:val="00D11059"/>
    <w:rsid w:val="00D13584"/>
    <w:rsid w:val="00D13CD8"/>
    <w:rsid w:val="00D15D3A"/>
    <w:rsid w:val="00D17729"/>
    <w:rsid w:val="00D21D20"/>
    <w:rsid w:val="00D23EF7"/>
    <w:rsid w:val="00D241E5"/>
    <w:rsid w:val="00D25080"/>
    <w:rsid w:val="00D278AC"/>
    <w:rsid w:val="00D361ED"/>
    <w:rsid w:val="00D36601"/>
    <w:rsid w:val="00D4175F"/>
    <w:rsid w:val="00D41EB1"/>
    <w:rsid w:val="00D43251"/>
    <w:rsid w:val="00D45ED4"/>
    <w:rsid w:val="00D46078"/>
    <w:rsid w:val="00D47FDF"/>
    <w:rsid w:val="00D5327D"/>
    <w:rsid w:val="00D663E0"/>
    <w:rsid w:val="00D74EF3"/>
    <w:rsid w:val="00D75A65"/>
    <w:rsid w:val="00D761BB"/>
    <w:rsid w:val="00D77C5A"/>
    <w:rsid w:val="00D804C5"/>
    <w:rsid w:val="00D8214A"/>
    <w:rsid w:val="00D86621"/>
    <w:rsid w:val="00D87938"/>
    <w:rsid w:val="00D945F9"/>
    <w:rsid w:val="00D95497"/>
    <w:rsid w:val="00D96EEF"/>
    <w:rsid w:val="00DA2E9E"/>
    <w:rsid w:val="00DA50BF"/>
    <w:rsid w:val="00DA52B5"/>
    <w:rsid w:val="00DB14EB"/>
    <w:rsid w:val="00DB512C"/>
    <w:rsid w:val="00DC0499"/>
    <w:rsid w:val="00DC2057"/>
    <w:rsid w:val="00DC3904"/>
    <w:rsid w:val="00DC3AFC"/>
    <w:rsid w:val="00DD0AFB"/>
    <w:rsid w:val="00DD5196"/>
    <w:rsid w:val="00DD52F1"/>
    <w:rsid w:val="00DD57C6"/>
    <w:rsid w:val="00DE35D5"/>
    <w:rsid w:val="00DE4E3F"/>
    <w:rsid w:val="00DF295A"/>
    <w:rsid w:val="00DF3C1C"/>
    <w:rsid w:val="00DF7BC0"/>
    <w:rsid w:val="00E01BB3"/>
    <w:rsid w:val="00E022F4"/>
    <w:rsid w:val="00E11852"/>
    <w:rsid w:val="00E16CD3"/>
    <w:rsid w:val="00E1788A"/>
    <w:rsid w:val="00E20F93"/>
    <w:rsid w:val="00E227AA"/>
    <w:rsid w:val="00E25110"/>
    <w:rsid w:val="00E27453"/>
    <w:rsid w:val="00E30B9D"/>
    <w:rsid w:val="00E31128"/>
    <w:rsid w:val="00E322DE"/>
    <w:rsid w:val="00E348CE"/>
    <w:rsid w:val="00E3551D"/>
    <w:rsid w:val="00E36298"/>
    <w:rsid w:val="00E37FE2"/>
    <w:rsid w:val="00E43690"/>
    <w:rsid w:val="00E45212"/>
    <w:rsid w:val="00E4768A"/>
    <w:rsid w:val="00E506C1"/>
    <w:rsid w:val="00E523C3"/>
    <w:rsid w:val="00E526E1"/>
    <w:rsid w:val="00E5549E"/>
    <w:rsid w:val="00E57019"/>
    <w:rsid w:val="00E57AAA"/>
    <w:rsid w:val="00E63330"/>
    <w:rsid w:val="00E65AC7"/>
    <w:rsid w:val="00E66BC4"/>
    <w:rsid w:val="00E705D0"/>
    <w:rsid w:val="00E70A54"/>
    <w:rsid w:val="00E70CF9"/>
    <w:rsid w:val="00E7358D"/>
    <w:rsid w:val="00E73719"/>
    <w:rsid w:val="00E742BC"/>
    <w:rsid w:val="00E77F5A"/>
    <w:rsid w:val="00E84A00"/>
    <w:rsid w:val="00E863AB"/>
    <w:rsid w:val="00E959C9"/>
    <w:rsid w:val="00E97855"/>
    <w:rsid w:val="00E97BBD"/>
    <w:rsid w:val="00EA3670"/>
    <w:rsid w:val="00EA569A"/>
    <w:rsid w:val="00EA71E3"/>
    <w:rsid w:val="00EB2BED"/>
    <w:rsid w:val="00EB5863"/>
    <w:rsid w:val="00EB5E2C"/>
    <w:rsid w:val="00EC21E1"/>
    <w:rsid w:val="00EC38D7"/>
    <w:rsid w:val="00EC4A87"/>
    <w:rsid w:val="00EC64D4"/>
    <w:rsid w:val="00EC6A2A"/>
    <w:rsid w:val="00EC6A31"/>
    <w:rsid w:val="00EC6CDF"/>
    <w:rsid w:val="00ED0856"/>
    <w:rsid w:val="00ED0D30"/>
    <w:rsid w:val="00ED2161"/>
    <w:rsid w:val="00ED58B3"/>
    <w:rsid w:val="00ED5FA6"/>
    <w:rsid w:val="00ED6BEA"/>
    <w:rsid w:val="00EE0B78"/>
    <w:rsid w:val="00EE1A3E"/>
    <w:rsid w:val="00EE495F"/>
    <w:rsid w:val="00EE4E47"/>
    <w:rsid w:val="00EE6143"/>
    <w:rsid w:val="00EE6700"/>
    <w:rsid w:val="00EE7787"/>
    <w:rsid w:val="00EF0C58"/>
    <w:rsid w:val="00EF216B"/>
    <w:rsid w:val="00EF2F4F"/>
    <w:rsid w:val="00EF4EF3"/>
    <w:rsid w:val="00EF5C8C"/>
    <w:rsid w:val="00F0081E"/>
    <w:rsid w:val="00F00AD7"/>
    <w:rsid w:val="00F010A2"/>
    <w:rsid w:val="00F04EF3"/>
    <w:rsid w:val="00F0548D"/>
    <w:rsid w:val="00F05A8D"/>
    <w:rsid w:val="00F10D27"/>
    <w:rsid w:val="00F13E0B"/>
    <w:rsid w:val="00F14733"/>
    <w:rsid w:val="00F15294"/>
    <w:rsid w:val="00F20E9F"/>
    <w:rsid w:val="00F22220"/>
    <w:rsid w:val="00F2244C"/>
    <w:rsid w:val="00F229F3"/>
    <w:rsid w:val="00F22E3A"/>
    <w:rsid w:val="00F26285"/>
    <w:rsid w:val="00F2662B"/>
    <w:rsid w:val="00F26BE1"/>
    <w:rsid w:val="00F32684"/>
    <w:rsid w:val="00F32BF5"/>
    <w:rsid w:val="00F33935"/>
    <w:rsid w:val="00F34826"/>
    <w:rsid w:val="00F34D2E"/>
    <w:rsid w:val="00F3739B"/>
    <w:rsid w:val="00F37AB4"/>
    <w:rsid w:val="00F41526"/>
    <w:rsid w:val="00F42687"/>
    <w:rsid w:val="00F45090"/>
    <w:rsid w:val="00F4720A"/>
    <w:rsid w:val="00F55347"/>
    <w:rsid w:val="00F56EA2"/>
    <w:rsid w:val="00F614AD"/>
    <w:rsid w:val="00F645FE"/>
    <w:rsid w:val="00F70049"/>
    <w:rsid w:val="00F70428"/>
    <w:rsid w:val="00F707C4"/>
    <w:rsid w:val="00F70A9E"/>
    <w:rsid w:val="00F715C8"/>
    <w:rsid w:val="00F71D86"/>
    <w:rsid w:val="00F7305F"/>
    <w:rsid w:val="00F75E16"/>
    <w:rsid w:val="00F769CE"/>
    <w:rsid w:val="00F77444"/>
    <w:rsid w:val="00F807E6"/>
    <w:rsid w:val="00F82BE1"/>
    <w:rsid w:val="00F838AA"/>
    <w:rsid w:val="00F8638C"/>
    <w:rsid w:val="00F907DC"/>
    <w:rsid w:val="00F92944"/>
    <w:rsid w:val="00F92CCC"/>
    <w:rsid w:val="00F9597B"/>
    <w:rsid w:val="00F96AB9"/>
    <w:rsid w:val="00FA2EDC"/>
    <w:rsid w:val="00FA597D"/>
    <w:rsid w:val="00FA6EED"/>
    <w:rsid w:val="00FA7613"/>
    <w:rsid w:val="00FB25D1"/>
    <w:rsid w:val="00FB5AA5"/>
    <w:rsid w:val="00FB7490"/>
    <w:rsid w:val="00FB7A07"/>
    <w:rsid w:val="00FC3066"/>
    <w:rsid w:val="00FC3417"/>
    <w:rsid w:val="00FC4379"/>
    <w:rsid w:val="00FC43D9"/>
    <w:rsid w:val="00FC4E84"/>
    <w:rsid w:val="00FD39A4"/>
    <w:rsid w:val="00FE07AB"/>
    <w:rsid w:val="00FF1AD2"/>
    <w:rsid w:val="00FF3526"/>
    <w:rsid w:val="00FF45C4"/>
    <w:rsid w:val="00FF5561"/>
    <w:rsid w:val="00FF79D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9153"/>
    <o:shapelayout v:ext="edit">
      <o:idmap v:ext="edit" data="1"/>
    </o:shapelayout>
  </w:shapeDefaults>
  <w:decimalSymbol w:val="."/>
  <w:listSeparator w:val=","/>
  <w14:docId w14:val="7FED099A"/>
  <w15:docId w15:val="{AB27C69E-FC8A-40F9-BADF-52D4F2EBA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329"/>
    <w:pPr>
      <w:spacing w:after="80" w:line="240" w:lineRule="auto"/>
    </w:pPr>
    <w:rPr>
      <w:rFonts w:ascii="Arial" w:hAnsi="Arial"/>
    </w:rPr>
  </w:style>
  <w:style w:type="paragraph" w:styleId="Heading1">
    <w:name w:val="heading 1"/>
    <w:basedOn w:val="Normal"/>
    <w:next w:val="Normal"/>
    <w:link w:val="Heading1Char"/>
    <w:qFormat/>
    <w:rsid w:val="00331254"/>
    <w:pPr>
      <w:keepNext/>
      <w:spacing w:after="0"/>
      <w:outlineLvl w:val="0"/>
    </w:pPr>
    <w:rPr>
      <w:rFonts w:eastAsia="Times New Roman" w:cs="Arial"/>
      <w:b/>
      <w:sz w:val="24"/>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3D78DD"/>
    <w:pPr>
      <w:keepNext/>
      <w:spacing w:before="480" w:after="240"/>
      <w:outlineLvl w:val="1"/>
    </w:pPr>
    <w:rPr>
      <w:rFonts w:eastAsia="Times New Roman" w:cs="Times New Roman"/>
      <w:b/>
      <w:color w:val="FF3300"/>
      <w:sz w:val="24"/>
      <w:szCs w:val="24"/>
    </w:rPr>
  </w:style>
  <w:style w:type="paragraph" w:styleId="ListParagraph">
    <w:name w:val="List Paragraph"/>
    <w:basedOn w:val="Normal"/>
    <w:rsid w:val="003D78DD"/>
    <w:pPr>
      <w:ind w:left="720"/>
      <w:contextualSpacing/>
    </w:pPr>
  </w:style>
  <w:style w:type="paragraph" w:customStyle="1" w:styleId="Headinglevel1">
    <w:name w:val="Heading level 1"/>
    <w:basedOn w:val="Normal"/>
    <w:qFormat/>
    <w:rsid w:val="00EE7787"/>
    <w:pPr>
      <w:spacing w:after="240"/>
      <w:outlineLvl w:val="0"/>
    </w:pPr>
    <w:rPr>
      <w:rFonts w:eastAsia="Times New Roman" w:cs="Times New Roman"/>
      <w:b/>
      <w:color w:val="003399"/>
      <w:sz w:val="28"/>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customStyle="1" w:styleId="HeaderChar">
    <w:name w:val="Header Char"/>
    <w:basedOn w:val="DefaultParagraphFont"/>
    <w:link w:val="Header"/>
    <w:uiPriority w:val="99"/>
    <w:rsid w:val="00B23747"/>
  </w:style>
  <w:style w:type="paragraph" w:styleId="NoSpacing">
    <w:name w:val="No Spacing"/>
    <w:link w:val="NoSpacingChar"/>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semiHidden/>
    <w:unhideWhenUsed/>
    <w:rsid w:val="0091365A"/>
    <w:rPr>
      <w:sz w:val="20"/>
      <w:szCs w:val="20"/>
    </w:rPr>
  </w:style>
  <w:style w:type="character" w:customStyle="1" w:styleId="CommentTextChar">
    <w:name w:val="Comment Text Char"/>
    <w:basedOn w:val="DefaultParagraphFont"/>
    <w:link w:val="CommentText"/>
    <w:uiPriority w:val="99"/>
    <w:semiHidden/>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semiHidden/>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7D0932"/>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7D0932"/>
    <w:rPr>
      <w:rFonts w:ascii="Tahoma" w:hAnsi="Tahoma" w:cs="Tahoma"/>
      <w:sz w:val="16"/>
      <w:szCs w:val="16"/>
    </w:rPr>
  </w:style>
  <w:style w:type="paragraph" w:customStyle="1" w:styleId="Standard">
    <w:name w:val="Standard"/>
    <w:rsid w:val="00225320"/>
    <w:pPr>
      <w:suppressAutoHyphens/>
      <w:autoSpaceDN w:val="0"/>
      <w:textAlignment w:val="baseline"/>
    </w:pPr>
    <w:rPr>
      <w:rFonts w:ascii="Calibri" w:eastAsia="SimSun" w:hAnsi="Calibri" w:cs="Tahoma"/>
      <w:kern w:val="3"/>
      <w:lang w:eastAsia="en-US"/>
    </w:rPr>
  </w:style>
  <w:style w:type="numbering" w:customStyle="1" w:styleId="WWNum1">
    <w:name w:val="WWNum1"/>
    <w:basedOn w:val="NoList"/>
    <w:rsid w:val="00225320"/>
    <w:pPr>
      <w:numPr>
        <w:numId w:val="36"/>
      </w:numPr>
    </w:pPr>
  </w:style>
  <w:style w:type="numbering" w:customStyle="1" w:styleId="WWNum2">
    <w:name w:val="WWNum2"/>
    <w:basedOn w:val="NoList"/>
    <w:rsid w:val="00225320"/>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734">
      <w:bodyDiv w:val="1"/>
      <w:marLeft w:val="0"/>
      <w:marRight w:val="0"/>
      <w:marTop w:val="0"/>
      <w:marBottom w:val="0"/>
      <w:divBdr>
        <w:top w:val="none" w:sz="0" w:space="0" w:color="auto"/>
        <w:left w:val="none" w:sz="0" w:space="0" w:color="auto"/>
        <w:bottom w:val="none" w:sz="0" w:space="0" w:color="auto"/>
        <w:right w:val="none" w:sz="0" w:space="0" w:color="auto"/>
      </w:divBdr>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8636120">
      <w:bodyDiv w:val="1"/>
      <w:marLeft w:val="0"/>
      <w:marRight w:val="0"/>
      <w:marTop w:val="0"/>
      <w:marBottom w:val="0"/>
      <w:divBdr>
        <w:top w:val="none" w:sz="0" w:space="0" w:color="auto"/>
        <w:left w:val="none" w:sz="0" w:space="0" w:color="auto"/>
        <w:bottom w:val="none" w:sz="0" w:space="0" w:color="auto"/>
        <w:right w:val="none" w:sz="0" w:space="0" w:color="auto"/>
      </w:divBdr>
      <w:divsChild>
        <w:div w:id="1884514934">
          <w:marLeft w:val="0"/>
          <w:marRight w:val="0"/>
          <w:marTop w:val="0"/>
          <w:marBottom w:val="0"/>
          <w:divBdr>
            <w:top w:val="none" w:sz="0" w:space="0" w:color="auto"/>
            <w:left w:val="none" w:sz="0" w:space="0" w:color="auto"/>
            <w:bottom w:val="none" w:sz="0" w:space="0" w:color="auto"/>
            <w:right w:val="none" w:sz="0" w:space="0" w:color="auto"/>
          </w:divBdr>
          <w:divsChild>
            <w:div w:id="1707873124">
              <w:marLeft w:val="0"/>
              <w:marRight w:val="0"/>
              <w:marTop w:val="0"/>
              <w:marBottom w:val="0"/>
              <w:divBdr>
                <w:top w:val="none" w:sz="0" w:space="0" w:color="auto"/>
                <w:left w:val="none" w:sz="0" w:space="0" w:color="auto"/>
                <w:bottom w:val="none" w:sz="0" w:space="0" w:color="auto"/>
                <w:right w:val="none" w:sz="0" w:space="0" w:color="auto"/>
              </w:divBdr>
              <w:divsChild>
                <w:div w:id="183992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191294">
      <w:bodyDiv w:val="1"/>
      <w:marLeft w:val="0"/>
      <w:marRight w:val="0"/>
      <w:marTop w:val="0"/>
      <w:marBottom w:val="0"/>
      <w:divBdr>
        <w:top w:val="none" w:sz="0" w:space="0" w:color="auto"/>
        <w:left w:val="none" w:sz="0" w:space="0" w:color="auto"/>
        <w:bottom w:val="none" w:sz="0" w:space="0" w:color="auto"/>
        <w:right w:val="none" w:sz="0" w:space="0" w:color="auto"/>
      </w:divBdr>
      <w:divsChild>
        <w:div w:id="74327225">
          <w:marLeft w:val="0"/>
          <w:marRight w:val="0"/>
          <w:marTop w:val="0"/>
          <w:marBottom w:val="0"/>
          <w:divBdr>
            <w:top w:val="none" w:sz="0" w:space="0" w:color="auto"/>
            <w:left w:val="none" w:sz="0" w:space="0" w:color="auto"/>
            <w:bottom w:val="none" w:sz="0" w:space="0" w:color="auto"/>
            <w:right w:val="none" w:sz="0" w:space="0" w:color="auto"/>
          </w:divBdr>
          <w:divsChild>
            <w:div w:id="1388139229">
              <w:marLeft w:val="0"/>
              <w:marRight w:val="0"/>
              <w:marTop w:val="0"/>
              <w:marBottom w:val="0"/>
              <w:divBdr>
                <w:top w:val="none" w:sz="0" w:space="0" w:color="auto"/>
                <w:left w:val="none" w:sz="0" w:space="0" w:color="auto"/>
                <w:bottom w:val="none" w:sz="0" w:space="0" w:color="auto"/>
                <w:right w:val="none" w:sz="0" w:space="0" w:color="auto"/>
              </w:divBdr>
              <w:divsChild>
                <w:div w:id="43957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410530">
      <w:bodyDiv w:val="1"/>
      <w:marLeft w:val="0"/>
      <w:marRight w:val="0"/>
      <w:marTop w:val="0"/>
      <w:marBottom w:val="0"/>
      <w:divBdr>
        <w:top w:val="none" w:sz="0" w:space="0" w:color="auto"/>
        <w:left w:val="none" w:sz="0" w:space="0" w:color="auto"/>
        <w:bottom w:val="none" w:sz="0" w:space="0" w:color="auto"/>
        <w:right w:val="none" w:sz="0" w:space="0" w:color="auto"/>
      </w:divBdr>
      <w:divsChild>
        <w:div w:id="586959766">
          <w:marLeft w:val="0"/>
          <w:marRight w:val="0"/>
          <w:marTop w:val="0"/>
          <w:marBottom w:val="0"/>
          <w:divBdr>
            <w:top w:val="none" w:sz="0" w:space="0" w:color="auto"/>
            <w:left w:val="none" w:sz="0" w:space="0" w:color="auto"/>
            <w:bottom w:val="none" w:sz="0" w:space="0" w:color="auto"/>
            <w:right w:val="none" w:sz="0" w:space="0" w:color="auto"/>
          </w:divBdr>
          <w:divsChild>
            <w:div w:id="582496634">
              <w:marLeft w:val="0"/>
              <w:marRight w:val="0"/>
              <w:marTop w:val="0"/>
              <w:marBottom w:val="0"/>
              <w:divBdr>
                <w:top w:val="none" w:sz="0" w:space="0" w:color="auto"/>
                <w:left w:val="none" w:sz="0" w:space="0" w:color="auto"/>
                <w:bottom w:val="none" w:sz="0" w:space="0" w:color="auto"/>
                <w:right w:val="none" w:sz="0" w:space="0" w:color="auto"/>
              </w:divBdr>
              <w:divsChild>
                <w:div w:id="73964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cq.org.uk/exams-office/aao-access-arrangements-online" TargetMode="External"/><Relationship Id="rId5" Type="http://schemas.openxmlformats.org/officeDocument/2006/relationships/settings" Target="settings.xml"/><Relationship Id="rId10" Type="http://schemas.openxmlformats.org/officeDocument/2006/relationships/hyperlink" Target="http://www.jcq.org.uk/exams-office/access-arrangements-and-special-consideration/form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4C036A-5CDA-46A6-941A-634C538D1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2787</Words>
  <Characters>15891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Disability policy (exams)2016/17</vt:lpstr>
    </vt:vector>
  </TitlesOfParts>
  <Company>Institute of Education</Company>
  <LinksUpToDate>false</LinksUpToDate>
  <CharactersWithSpaces>18641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policy (exams)2016/17</dc:title>
  <dc:subject>This policy is reviewed annually to ensure compliance with current regulations</dc:subject>
  <dc:creator>localuser</dc:creator>
  <cp:lastModifiedBy>A MCCAUGHEY</cp:lastModifiedBy>
  <cp:revision>2</cp:revision>
  <cp:lastPrinted>2023-04-17T11:05:00Z</cp:lastPrinted>
  <dcterms:created xsi:type="dcterms:W3CDTF">2025-04-29T13:38:00Z</dcterms:created>
  <dcterms:modified xsi:type="dcterms:W3CDTF">2025-04-29T13:38:00Z</dcterms:modified>
</cp:coreProperties>
</file>